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27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14"/>
        <w:gridCol w:w="1080"/>
        <w:gridCol w:w="3420"/>
        <w:gridCol w:w="1727"/>
      </w:tblGrid>
      <w:tr w:rsidR="00932F09" w:rsidRPr="003453E0" w:rsidTr="00817D7F">
        <w:trPr>
          <w:cantSplit/>
          <w:trHeight w:val="728"/>
        </w:trPr>
        <w:tc>
          <w:tcPr>
            <w:tcW w:w="6194" w:type="dxa"/>
            <w:gridSpan w:val="2"/>
            <w:tcBorders>
              <w:bottom w:val="double" w:sz="6" w:space="0" w:color="auto"/>
            </w:tcBorders>
            <w:tcMar>
              <w:left w:w="14" w:type="dxa"/>
            </w:tcMar>
          </w:tcPr>
          <w:p w:rsidR="00932F09" w:rsidRPr="003453E0" w:rsidRDefault="00932F09" w:rsidP="0096197E">
            <w:pPr>
              <w:rPr>
                <w:b/>
                <w:noProof/>
                <w:sz w:val="4"/>
                <w:szCs w:val="4"/>
              </w:rPr>
            </w:pPr>
          </w:p>
          <w:tbl>
            <w:tblPr>
              <w:tblW w:w="5514" w:type="dxa"/>
              <w:tblBorders>
                <w:top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4"/>
              <w:gridCol w:w="4170"/>
            </w:tblGrid>
            <w:tr w:rsidR="00932F09" w:rsidRPr="00824495" w:rsidTr="00824495">
              <w:trPr>
                <w:trHeight w:val="233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2F09" w:rsidRPr="00824495" w:rsidRDefault="00932F09" w:rsidP="009618F8">
                  <w:pPr>
                    <w:tabs>
                      <w:tab w:val="left" w:pos="-720"/>
                    </w:tabs>
                    <w:suppressAutoHyphens/>
                    <w:rPr>
                      <w:rFonts w:ascii="Arial (W1)" w:hAnsi="Arial (W1)"/>
                      <w:noProof/>
                      <w:sz w:val="18"/>
                      <w:szCs w:val="18"/>
                    </w:rPr>
                  </w:pPr>
                  <w:r w:rsidRPr="00824495">
                    <w:rPr>
                      <w:rFonts w:ascii="Arial (W1)" w:hAnsi="Arial (W1)"/>
                      <w:noProof/>
                      <w:sz w:val="18"/>
                      <w:szCs w:val="18"/>
                    </w:rPr>
                    <w:t>Weight (kg)</w:t>
                  </w:r>
                </w:p>
              </w:tc>
              <w:tc>
                <w:tcPr>
                  <w:tcW w:w="4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32F09" w:rsidRPr="00824495" w:rsidRDefault="00932F09" w:rsidP="009618F8">
                  <w:pPr>
                    <w:tabs>
                      <w:tab w:val="left" w:pos="-720"/>
                    </w:tabs>
                    <w:suppressAutoHyphens/>
                    <w:rPr>
                      <w:rFonts w:ascii="Arial (W1)" w:hAnsi="Arial (W1)"/>
                      <w:noProof/>
                      <w:sz w:val="18"/>
                      <w:szCs w:val="18"/>
                    </w:rPr>
                  </w:pPr>
                  <w:r w:rsidRPr="00824495">
                    <w:rPr>
                      <w:rFonts w:ascii="Arial (W1)" w:hAnsi="Arial (W1)"/>
                      <w:noProof/>
                      <w:sz w:val="18"/>
                      <w:szCs w:val="18"/>
                    </w:rPr>
                    <w:t>Allergies</w:t>
                  </w:r>
                </w:p>
              </w:tc>
            </w:tr>
            <w:tr w:rsidR="00932F09" w:rsidRPr="00853B15" w:rsidTr="009A60D8">
              <w:trPr>
                <w:gridAfter w:val="1"/>
                <w:wAfter w:w="4170" w:type="dxa"/>
                <w:trHeight w:val="297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32F09" w:rsidRPr="00853B15" w:rsidRDefault="00932F09" w:rsidP="0096197E">
                  <w:pPr>
                    <w:tabs>
                      <w:tab w:val="left" w:pos="-720"/>
                    </w:tabs>
                    <w:suppressAutoHyphens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932F09" w:rsidRPr="003453E0" w:rsidRDefault="00932F09" w:rsidP="009618F8">
            <w:pPr>
              <w:tabs>
                <w:tab w:val="left" w:pos="-720"/>
              </w:tabs>
              <w:suppressAutoHyphens/>
              <w:rPr>
                <w:noProof/>
                <w:sz w:val="16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:rsidR="00932F09" w:rsidRPr="003453E0" w:rsidRDefault="00932F09" w:rsidP="009618F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Addressograph</w:t>
            </w:r>
          </w:p>
        </w:tc>
      </w:tr>
      <w:tr w:rsidR="00932F09" w:rsidTr="00817D7F">
        <w:trPr>
          <w:cantSplit/>
          <w:trHeight w:val="525"/>
        </w:trPr>
        <w:tc>
          <w:tcPr>
            <w:tcW w:w="9614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932F09" w:rsidRDefault="00932F09" w:rsidP="009618F8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ENTERAL FEEDING INITIATION ORDERS</w:t>
            </w:r>
          </w:p>
          <w:p w:rsidR="00932F09" w:rsidRPr="00F0183E" w:rsidRDefault="00932F09" w:rsidP="009618F8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To Be Completed by Nursing, the Dietitian or MD and signed by an MD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932F09" w:rsidRPr="001947F0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b/>
                <w:noProof/>
              </w:rPr>
            </w:pPr>
            <w:r w:rsidRPr="001947F0">
              <w:rPr>
                <w:b/>
                <w:noProof/>
                <w:sz w:val="18"/>
              </w:rPr>
              <w:t>TRANSCRIPTION</w:t>
            </w:r>
          </w:p>
        </w:tc>
      </w:tr>
      <w:tr w:rsidR="00932F09" w:rsidTr="00817D7F">
        <w:trPr>
          <w:cantSplit/>
          <w:trHeight w:val="16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303BF0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BF0">
              <w:rPr>
                <w:noProof/>
                <w:sz w:val="18"/>
                <w:szCs w:val="18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</w:rPr>
            </w:r>
            <w:r w:rsidR="000C2A80">
              <w:rPr>
                <w:noProof/>
                <w:sz w:val="18"/>
                <w:szCs w:val="18"/>
              </w:rPr>
              <w:fldChar w:fldCharType="separate"/>
            </w:r>
            <w:r w:rsidRPr="00303BF0">
              <w:rPr>
                <w:noProof/>
                <w:sz w:val="18"/>
                <w:szCs w:val="18"/>
              </w:rPr>
              <w:fldChar w:fldCharType="end"/>
            </w:r>
            <w:r w:rsidRPr="00303BF0"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t>CXR to confirm initial tube placement.</w:t>
            </w:r>
            <w:r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  <w:r w:rsidRPr="00E2069C"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</w:rPr>
            </w:r>
            <w:r w:rsidR="000C2A80"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Pr="00E2069C">
              <w:rPr>
                <w:noProof/>
                <w:sz w:val="18"/>
                <w:szCs w:val="18"/>
              </w:rPr>
              <w:t xml:space="preserve"> ______________ tube placement confirmed ________________________. </w:t>
            </w:r>
            <w:r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i/>
                <w:noProof/>
                <w:sz w:val="18"/>
                <w:szCs w:val="18"/>
              </w:rPr>
              <w:tab/>
              <w:t xml:space="preserve">(gastric, intestinal)  </w:t>
            </w:r>
            <w:r w:rsidRPr="00E2069C">
              <w:rPr>
                <w:i/>
                <w:noProof/>
                <w:sz w:val="18"/>
                <w:szCs w:val="18"/>
              </w:rPr>
              <w:tab/>
              <w:t xml:space="preserve">               (e.g. radiographically, endoscopically)</w:t>
            </w:r>
          </w:p>
          <w:bookmarkStart w:id="0" w:name="Check1"/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0C2A80">
              <w:rPr>
                <w:noProof/>
                <w:sz w:val="20"/>
              </w:rPr>
            </w:r>
            <w:r w:rsidR="000C2A80"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bookmarkEnd w:id="0"/>
            <w:r w:rsidRPr="006E7628">
              <w:rPr>
                <w:b/>
                <w:noProof/>
                <w:sz w:val="20"/>
              </w:rPr>
              <w:t>Begin Volume-Based Feeding</w:t>
            </w:r>
            <w:r w:rsidRPr="00F324D4">
              <w:rPr>
                <w:noProof/>
                <w:sz w:val="16"/>
                <w:szCs w:val="16"/>
              </w:rPr>
              <w:t xml:space="preserve">. </w:t>
            </w:r>
            <w:r w:rsidRPr="00E2069C">
              <w:rPr>
                <w:noProof/>
                <w:sz w:val="18"/>
                <w:szCs w:val="18"/>
              </w:rPr>
              <w:t>(24 hour period</w:t>
            </w:r>
            <w:r>
              <w:rPr>
                <w:noProof/>
                <w:sz w:val="18"/>
                <w:szCs w:val="18"/>
              </w:rPr>
              <w:t xml:space="preserve"> as per flow sheet - </w:t>
            </w:r>
            <w:r w:rsidRPr="00C01879">
              <w:rPr>
                <w:noProof/>
                <w:sz w:val="18"/>
                <w:szCs w:val="18"/>
                <w:highlight w:val="yellow"/>
              </w:rPr>
              <w:t>X</w:t>
            </w:r>
            <w:r w:rsidRPr="008411BA">
              <w:rPr>
                <w:noProof/>
                <w:sz w:val="18"/>
                <w:szCs w:val="18"/>
              </w:rPr>
              <w:t xml:space="preserve">am to </w:t>
            </w:r>
            <w:r w:rsidRPr="00C01879">
              <w:rPr>
                <w:noProof/>
                <w:sz w:val="18"/>
                <w:szCs w:val="18"/>
                <w:highlight w:val="yellow"/>
              </w:rPr>
              <w:t>X</w:t>
            </w:r>
            <w:r w:rsidRPr="008411BA">
              <w:rPr>
                <w:noProof/>
                <w:sz w:val="18"/>
                <w:szCs w:val="18"/>
              </w:rPr>
              <w:t>am).</w:t>
            </w:r>
          </w:p>
          <w:p w:rsidR="00932F09" w:rsidRPr="00E2069C" w:rsidRDefault="00932F09" w:rsidP="00155B03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On Day 1 of enteral feeding, s</w:t>
            </w:r>
            <w:r w:rsidRPr="00E2069C">
              <w:rPr>
                <w:noProof/>
                <w:sz w:val="18"/>
                <w:szCs w:val="18"/>
              </w:rPr>
              <w:t xml:space="preserve">tart with Peptamen </w:t>
            </w:r>
            <w:r>
              <w:rPr>
                <w:noProof/>
                <w:sz w:val="18"/>
                <w:szCs w:val="18"/>
              </w:rPr>
              <w:t>Bariatric</w:t>
            </w:r>
            <w:r w:rsidRPr="00E2069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@ 25 ml/hr</w:t>
            </w:r>
          </w:p>
          <w:p w:rsidR="00932F09" w:rsidRPr="0096197E" w:rsidRDefault="00932F09" w:rsidP="0096197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 w:rsidRPr="0096197E">
              <w:rPr>
                <w:noProof/>
                <w:sz w:val="18"/>
                <w:szCs w:val="18"/>
              </w:rPr>
              <w:t>On Day 2 of enteral feeding, dietitian to calculate 24 hr target volume based on patient’s actual admission weight. If dietitian is not available use</w:t>
            </w:r>
            <w:r>
              <w:rPr>
                <w:noProof/>
                <w:sz w:val="18"/>
                <w:szCs w:val="18"/>
              </w:rPr>
              <w:t>*</w:t>
            </w:r>
            <w:r w:rsidRPr="0096197E">
              <w:rPr>
                <w:noProof/>
                <w:sz w:val="18"/>
                <w:szCs w:val="18"/>
              </w:rPr>
              <w:t>:</w:t>
            </w:r>
          </w:p>
          <w:p w:rsidR="00932F09" w:rsidRPr="008411BA" w:rsidRDefault="004D4A0C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47625</wp:posOffset>
                      </wp:positionV>
                      <wp:extent cx="933450" cy="635"/>
                      <wp:effectExtent l="10160" t="53340" r="18415" b="6032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7pt;margin-top:3.75pt;width:73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qJ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32F09" w:rsidRPr="00E2069C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E2069C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  <w:lang w:val="nl-NL"/>
              </w:rPr>
            </w:r>
            <w:r w:rsidR="000C2A80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E2069C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041816">
              <w:rPr>
                <w:noProof/>
                <w:sz w:val="18"/>
                <w:szCs w:val="18"/>
                <w:lang w:val="nl-NL"/>
              </w:rPr>
              <w:t xml:space="preserve">  </w:t>
            </w:r>
            <w:r w:rsidR="00932F09" w:rsidRPr="008411BA">
              <w:rPr>
                <w:noProof/>
                <w:sz w:val="18"/>
                <w:szCs w:val="18"/>
                <w:u w:val="single"/>
                <w:lang w:val="nl-NL"/>
              </w:rPr>
              <w:t>&lt;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50 kg 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>1050 ml/24 hrs</w:t>
            </w:r>
          </w:p>
          <w:p w:rsidR="00932F09" w:rsidRPr="008411BA" w:rsidRDefault="004D4A0C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58420</wp:posOffset>
                      </wp:positionV>
                      <wp:extent cx="933450" cy="635"/>
                      <wp:effectExtent l="10160" t="52705" r="18415" b="6096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117pt;margin-top:4.6pt;width:7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zZ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  <w:lang w:val="nl-NL"/>
              </w:rPr>
            </w:r>
            <w:r w:rsidR="000C2A80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 50.1 – 65 kg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>1350 ml/24 hrs</w:t>
            </w:r>
          </w:p>
          <w:p w:rsidR="00932F09" w:rsidRPr="008411BA" w:rsidRDefault="004D4A0C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60325</wp:posOffset>
                      </wp:positionV>
                      <wp:extent cx="933450" cy="635"/>
                      <wp:effectExtent l="10160" t="52705" r="18415" b="6096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117pt;margin-top:4.75pt;width:7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HOH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  <w:lang w:val="nl-NL"/>
              </w:rPr>
            </w:r>
            <w:r w:rsidR="000C2A80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 65.1- 80kg 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>1650 ml/24 hrs</w:t>
            </w:r>
          </w:p>
          <w:p w:rsidR="00932F09" w:rsidRPr="008411BA" w:rsidRDefault="004D4A0C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71120</wp:posOffset>
                      </wp:positionV>
                      <wp:extent cx="933450" cy="635"/>
                      <wp:effectExtent l="10160" t="52070" r="18415" b="615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17pt;margin-top:5.6pt;width:73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  <w:lang w:val="nl-NL"/>
              </w:rPr>
            </w:r>
            <w:r w:rsidR="000C2A80">
              <w:rPr>
                <w:noProof/>
                <w:sz w:val="18"/>
                <w:szCs w:val="18"/>
                <w:lang w:val="nl-NL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 80.1 – 95 kg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  <w:t xml:space="preserve">1950 ml/24 hrs </w:t>
            </w:r>
          </w:p>
          <w:p w:rsidR="00932F09" w:rsidRPr="008411BA" w:rsidRDefault="004D4A0C" w:rsidP="0096197E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after="120"/>
              <w:ind w:left="965"/>
              <w:rPr>
                <w:noProof/>
                <w:sz w:val="18"/>
                <w:szCs w:val="18"/>
                <w:lang w:val="sv-S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83820</wp:posOffset>
                      </wp:positionV>
                      <wp:extent cx="933450" cy="635"/>
                      <wp:effectExtent l="10160" t="53340" r="18415" b="6032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117pt;margin-top:6.6pt;width:73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4nNAIAAF4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  <w:lang w:val="sv-SE"/>
              </w:rPr>
            </w:r>
            <w:r w:rsidR="000C2A80">
              <w:rPr>
                <w:noProof/>
                <w:sz w:val="18"/>
                <w:szCs w:val="18"/>
                <w:lang w:val="sv-SE"/>
              </w:rPr>
              <w:fldChar w:fldCharType="separate"/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fldChar w:fldCharType="end"/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t xml:space="preserve">  &gt; 95.1 kg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 xml:space="preserve"> </w:t>
            </w:r>
            <w:r w:rsidR="00932F09" w:rsidRPr="008411BA">
              <w:rPr>
                <w:noProof/>
                <w:sz w:val="18"/>
                <w:szCs w:val="18"/>
                <w:lang w:val="nl-NL"/>
              </w:rPr>
              <w:tab/>
            </w:r>
            <w:r w:rsidR="00932F09" w:rsidRPr="008411BA">
              <w:rPr>
                <w:noProof/>
                <w:sz w:val="18"/>
                <w:szCs w:val="18"/>
                <w:lang w:val="sv-SE"/>
              </w:rPr>
              <w:t>2400 ml/24 hrs</w:t>
            </w:r>
          </w:p>
          <w:p w:rsidR="00932F09" w:rsidRPr="00E2069C" w:rsidRDefault="00932F09" w:rsidP="00155B03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Calculate </w:t>
            </w:r>
            <w:r w:rsidRPr="00E2069C">
              <w:rPr>
                <w:noProof/>
                <w:sz w:val="18"/>
                <w:szCs w:val="18"/>
              </w:rPr>
              <w:t xml:space="preserve">the </w:t>
            </w:r>
            <w:r w:rsidRPr="00F6090B">
              <w:rPr>
                <w:noProof/>
                <w:sz w:val="18"/>
                <w:szCs w:val="18"/>
                <w:u w:val="single"/>
              </w:rPr>
              <w:t>hourly</w:t>
            </w:r>
            <w:r w:rsidRPr="00E2069C">
              <w:rPr>
                <w:noProof/>
                <w:sz w:val="18"/>
                <w:szCs w:val="18"/>
              </w:rPr>
              <w:t xml:space="preserve"> rate of infusion using the</w:t>
            </w:r>
            <w:r>
              <w:rPr>
                <w:noProof/>
                <w:sz w:val="18"/>
                <w:szCs w:val="18"/>
              </w:rPr>
              <w:t xml:space="preserve"> 24 hr target volume from part (b) divided by the number of available hours for feeding today (Day 2), or use the </w:t>
            </w:r>
            <w:r w:rsidRPr="00E2069C">
              <w:rPr>
                <w:noProof/>
                <w:sz w:val="18"/>
                <w:szCs w:val="18"/>
                <w:u w:val="single"/>
              </w:rPr>
              <w:t>Volume Based Feeding Schedule</w:t>
            </w:r>
            <w:r w:rsidRPr="00E2069C">
              <w:rPr>
                <w:noProof/>
                <w:sz w:val="18"/>
                <w:szCs w:val="18"/>
              </w:rPr>
              <w:t>.</w:t>
            </w:r>
            <w:r>
              <w:rPr>
                <w:noProof/>
                <w:sz w:val="18"/>
                <w:szCs w:val="18"/>
              </w:rPr>
              <w:t xml:space="preserve"> Do not exceed 150 ml/hr.</w:t>
            </w:r>
          </w:p>
          <w:p w:rsidR="00932F09" w:rsidRDefault="00932F09" w:rsidP="007159D1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Consult dietitian to reassess 24 hr target volume (continue weight based 24 hr target volume calculating </w:t>
            </w:r>
            <w:r w:rsidRPr="00F6090B">
              <w:rPr>
                <w:noProof/>
                <w:sz w:val="18"/>
                <w:szCs w:val="18"/>
                <w:u w:val="single"/>
              </w:rPr>
              <w:t>hourly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t xml:space="preserve">rate as per </w:t>
            </w:r>
            <w:r w:rsidRPr="00E2069C">
              <w:rPr>
                <w:noProof/>
                <w:sz w:val="18"/>
                <w:szCs w:val="18"/>
                <w:u w:val="single"/>
              </w:rPr>
              <w:t>Volume Based Feeding Schedule</w:t>
            </w:r>
            <w:r w:rsidRPr="00E2069C">
              <w:rPr>
                <w:noProof/>
                <w:sz w:val="18"/>
                <w:szCs w:val="18"/>
              </w:rPr>
              <w:t xml:space="preserve"> until dietitian review)</w:t>
            </w:r>
          </w:p>
          <w:p w:rsidR="00932F09" w:rsidRPr="005B4250" w:rsidRDefault="00932F09" w:rsidP="005B4250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Monitor</w:t>
            </w:r>
            <w:r w:rsidRPr="00E2069C">
              <w:rPr>
                <w:noProof/>
                <w:sz w:val="18"/>
                <w:szCs w:val="18"/>
              </w:rPr>
              <w:t xml:space="preserve"> gastric residual volumes as per </w:t>
            </w:r>
            <w:r w:rsidRPr="00E2069C">
              <w:rPr>
                <w:noProof/>
                <w:sz w:val="18"/>
                <w:szCs w:val="18"/>
                <w:u w:val="single"/>
              </w:rPr>
              <w:t>Gastric Feeding Flow Chart</w:t>
            </w:r>
          </w:p>
          <w:p w:rsidR="00932F09" w:rsidRPr="001947F0" w:rsidRDefault="00932F09" w:rsidP="00D00DCF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b/>
                <w:i/>
                <w:noProof/>
                <w:szCs w:val="16"/>
              </w:rPr>
            </w:pPr>
            <w:r w:rsidRPr="001947F0">
              <w:rPr>
                <w:b/>
                <w:noProof/>
                <w:sz w:val="20"/>
                <w:szCs w:val="16"/>
              </w:rPr>
              <w:t xml:space="preserve">    </w:t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</w:p>
          <w:p w:rsidR="00932F09" w:rsidRPr="006E7628" w:rsidRDefault="00932F09" w:rsidP="009618F8">
            <w:p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ind w:left="446" w:hanging="432"/>
              <w:rPr>
                <w:noProof/>
                <w:sz w:val="20"/>
              </w:rPr>
            </w:pPr>
            <w:r w:rsidRPr="006E7628">
              <w:rPr>
                <w:b/>
                <w:i/>
                <w:noProof/>
                <w:sz w:val="20"/>
              </w:rPr>
              <w:t xml:space="preserve"> </w:t>
            </w:r>
            <w:r w:rsidRPr="006E7628">
              <w:rPr>
                <w:noProof/>
                <w:sz w:val="20"/>
              </w:rPr>
              <w:t xml:space="preserve">    </w:t>
            </w: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0C2A80">
              <w:rPr>
                <w:noProof/>
                <w:sz w:val="20"/>
              </w:rPr>
            </w:r>
            <w:r w:rsidR="000C2A80"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r w:rsidRPr="006E7628">
              <w:rPr>
                <w:noProof/>
                <w:sz w:val="20"/>
              </w:rPr>
              <w:t xml:space="preserve"> </w:t>
            </w:r>
            <w:r w:rsidRPr="006E7628">
              <w:rPr>
                <w:b/>
                <w:noProof/>
                <w:sz w:val="20"/>
              </w:rPr>
              <w:t>Begin Trophic Feeds</w:t>
            </w:r>
          </w:p>
          <w:p w:rsidR="00932F09" w:rsidRPr="00E2069C" w:rsidRDefault="00932F09" w:rsidP="006E7628">
            <w:pPr>
              <w:numPr>
                <w:ilvl w:val="0"/>
                <w:numId w:val="2"/>
              </w:num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rPr>
                <w:i/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Start </w:t>
            </w:r>
            <w:r>
              <w:rPr>
                <w:noProof/>
                <w:sz w:val="18"/>
                <w:szCs w:val="18"/>
              </w:rPr>
              <w:t>Peptamen Bariatric</w:t>
            </w:r>
            <w:r w:rsidRPr="00E2069C">
              <w:rPr>
                <w:noProof/>
                <w:sz w:val="18"/>
                <w:szCs w:val="18"/>
              </w:rPr>
              <w:t xml:space="preserve"> at 10 mL/h. </w:t>
            </w:r>
            <w:r>
              <w:rPr>
                <w:noProof/>
                <w:sz w:val="18"/>
                <w:szCs w:val="18"/>
              </w:rPr>
              <w:t xml:space="preserve">Do not monitor gastric residual volumes. </w:t>
            </w:r>
            <w:r w:rsidRPr="00E2069C">
              <w:rPr>
                <w:noProof/>
                <w:sz w:val="18"/>
                <w:szCs w:val="18"/>
              </w:rPr>
              <w:t xml:space="preserve">Reassess ability to transition to Volume-Based Feeding the next day.  [For patients on vasopressors (regardless of dose) as long as they are adequately resuscitated OR patients not suitable for Volume Based Feeding </w:t>
            </w:r>
            <w:r w:rsidRPr="00E2069C">
              <w:rPr>
                <w:i/>
                <w:noProof/>
                <w:sz w:val="18"/>
                <w:szCs w:val="18"/>
              </w:rPr>
              <w:t>(</w:t>
            </w:r>
            <w:r>
              <w:rPr>
                <w:i/>
                <w:noProof/>
                <w:sz w:val="18"/>
                <w:szCs w:val="18"/>
              </w:rPr>
              <w:t xml:space="preserve">e.g. </w:t>
            </w:r>
            <w:r w:rsidRPr="00E2069C">
              <w:rPr>
                <w:i/>
                <w:noProof/>
                <w:sz w:val="18"/>
                <w:szCs w:val="18"/>
              </w:rPr>
              <w:t>ruptured AAA, upper intestinal anastomosis, surgically place jejunostomy, impending intubation</w:t>
            </w:r>
            <w:r>
              <w:rPr>
                <w:i/>
                <w:noProof/>
                <w:sz w:val="18"/>
                <w:szCs w:val="18"/>
              </w:rPr>
              <w:t xml:space="preserve"> or risk of refeeding syndrome</w:t>
            </w:r>
            <w:r w:rsidRPr="00E2069C">
              <w:rPr>
                <w:i/>
                <w:noProof/>
                <w:sz w:val="18"/>
                <w:szCs w:val="18"/>
              </w:rPr>
              <w:t>)].</w:t>
            </w:r>
          </w:p>
          <w:p w:rsidR="00932F09" w:rsidRPr="001947F0" w:rsidRDefault="00932F09" w:rsidP="006E7628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b/>
                <w:i/>
                <w:noProof/>
                <w:szCs w:val="16"/>
              </w:rPr>
            </w:pPr>
            <w:r w:rsidRPr="001947F0">
              <w:rPr>
                <w:b/>
                <w:noProof/>
                <w:sz w:val="20"/>
                <w:szCs w:val="16"/>
              </w:rPr>
              <w:t xml:space="preserve">    </w:t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</w:p>
          <w:p w:rsidR="00932F09" w:rsidRPr="00E2069C" w:rsidRDefault="00932F09" w:rsidP="006E7628">
            <w:p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spacing w:after="54"/>
              <w:ind w:left="434" w:hanging="142"/>
              <w:rPr>
                <w:noProof/>
                <w:sz w:val="18"/>
                <w:szCs w:val="18"/>
              </w:rPr>
            </w:pP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0C2A80">
              <w:rPr>
                <w:noProof/>
                <w:sz w:val="20"/>
              </w:rPr>
            </w:r>
            <w:r w:rsidR="000C2A80"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r w:rsidRPr="006E7628">
              <w:rPr>
                <w:noProof/>
                <w:sz w:val="20"/>
              </w:rPr>
              <w:t xml:space="preserve"> </w:t>
            </w:r>
            <w:r w:rsidRPr="006E7628">
              <w:rPr>
                <w:b/>
                <w:noProof/>
                <w:sz w:val="20"/>
              </w:rPr>
              <w:t>NPO</w:t>
            </w:r>
            <w:r w:rsidRPr="00017105">
              <w:rPr>
                <w:noProof/>
                <w:sz w:val="22"/>
                <w:szCs w:val="16"/>
              </w:rPr>
              <w:t>.</w:t>
            </w:r>
            <w:r w:rsidRPr="00E2069C">
              <w:rPr>
                <w:noProof/>
                <w:sz w:val="18"/>
                <w:szCs w:val="18"/>
              </w:rPr>
              <w:t xml:space="preserve"> Please write in reason: </w:t>
            </w:r>
            <w:r>
              <w:rPr>
                <w:noProof/>
                <w:sz w:val="18"/>
                <w:szCs w:val="18"/>
              </w:rPr>
              <w:t>______________________________</w:t>
            </w:r>
            <w:r w:rsidRPr="00E2069C">
              <w:rPr>
                <w:noProof/>
                <w:sz w:val="18"/>
                <w:szCs w:val="18"/>
              </w:rPr>
              <w:t>.</w:t>
            </w:r>
            <w:r w:rsidRPr="00E2069C">
              <w:rPr>
                <w:i/>
                <w:noProof/>
                <w:sz w:val="18"/>
                <w:szCs w:val="18"/>
              </w:rPr>
              <w:t>(For contraindications to EN only: bowel perforation, bowel obstruction, proximal high output fistula</w:t>
            </w:r>
            <w:r>
              <w:rPr>
                <w:i/>
                <w:noProof/>
                <w:sz w:val="18"/>
                <w:szCs w:val="18"/>
              </w:rPr>
              <w:t>)</w:t>
            </w:r>
            <w:r w:rsidRPr="00E2069C">
              <w:rPr>
                <w:i/>
                <w:noProof/>
                <w:sz w:val="18"/>
                <w:szCs w:val="18"/>
              </w:rPr>
              <w:t xml:space="preserve">. </w:t>
            </w:r>
            <w:r w:rsidRPr="00E2069C">
              <w:rPr>
                <w:noProof/>
                <w:sz w:val="18"/>
                <w:szCs w:val="18"/>
              </w:rPr>
              <w:t>Note: recent OR and high NG output are not contraindications to EN.</w:t>
            </w:r>
            <w:r w:rsidRPr="00E2069C">
              <w:rPr>
                <w:i/>
                <w:noProof/>
                <w:sz w:val="18"/>
                <w:szCs w:val="18"/>
              </w:rPr>
              <w:t xml:space="preserve">  </w:t>
            </w:r>
            <w:r w:rsidRPr="00E2069C">
              <w:rPr>
                <w:noProof/>
                <w:sz w:val="18"/>
                <w:szCs w:val="18"/>
              </w:rPr>
              <w:t xml:space="preserve">Reassess </w:t>
            </w:r>
            <w:r>
              <w:rPr>
                <w:noProof/>
                <w:sz w:val="18"/>
                <w:szCs w:val="18"/>
              </w:rPr>
              <w:t xml:space="preserve">and </w:t>
            </w:r>
            <w:r w:rsidRPr="00E2069C">
              <w:rPr>
                <w:noProof/>
                <w:sz w:val="18"/>
                <w:szCs w:val="18"/>
              </w:rPr>
              <w:t>switch to Volume-Based Feeding the next day.</w:t>
            </w:r>
            <w:r>
              <w:rPr>
                <w:noProof/>
                <w:sz w:val="18"/>
                <w:szCs w:val="18"/>
              </w:rPr>
              <w:t xml:space="preserve"> Do not start metoclopramide or protein supplements in patients who are NPO. </w:t>
            </w:r>
          </w:p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Unless NPO: S</w:t>
            </w:r>
            <w:r w:rsidRPr="00E2069C">
              <w:rPr>
                <w:noProof/>
                <w:sz w:val="18"/>
                <w:szCs w:val="18"/>
              </w:rPr>
              <w:t>tart metoclopr</w:t>
            </w:r>
            <w:r>
              <w:rPr>
                <w:noProof/>
                <w:sz w:val="18"/>
                <w:szCs w:val="18"/>
              </w:rPr>
              <w:t>a</w:t>
            </w:r>
            <w:r w:rsidRPr="00E2069C">
              <w:rPr>
                <w:noProof/>
                <w:sz w:val="18"/>
                <w:szCs w:val="18"/>
              </w:rPr>
              <w:t xml:space="preserve">mide:  </w: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</w:rPr>
            </w:r>
            <w:r w:rsidR="000C2A80"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Pr="00E2069C">
              <w:rPr>
                <w:noProof/>
                <w:sz w:val="18"/>
                <w:szCs w:val="18"/>
              </w:rPr>
              <w:t xml:space="preserve"> 10 mg IV q 6 hr, or  </w: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0C2A80">
              <w:rPr>
                <w:noProof/>
                <w:sz w:val="18"/>
                <w:szCs w:val="18"/>
              </w:rPr>
            </w:r>
            <w:r w:rsidR="000C2A80"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Pr="00E2069C">
              <w:rPr>
                <w:noProof/>
                <w:sz w:val="18"/>
                <w:szCs w:val="18"/>
              </w:rPr>
              <w:t xml:space="preserve"> 5 mg q6h IV if renal dysfunction. Reassess daily.</w:t>
            </w:r>
          </w:p>
          <w:p w:rsidR="00932F09" w:rsidRPr="00181BF8" w:rsidRDefault="00932F09" w:rsidP="006E762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>Unless NPO: P</w:t>
            </w:r>
            <w:r w:rsidRPr="00E2069C">
              <w:rPr>
                <w:noProof/>
                <w:sz w:val="18"/>
                <w:szCs w:val="18"/>
              </w:rPr>
              <w:t>rotein supplement</w:t>
            </w:r>
            <w:r w:rsidRPr="00E2069C">
              <w:rPr>
                <w:rFonts w:cs="Arial"/>
                <w:color w:val="993366"/>
                <w:sz w:val="18"/>
                <w:szCs w:val="18"/>
              </w:rPr>
              <w:t xml:space="preserve"> </w:t>
            </w:r>
            <w:proofErr w:type="spellStart"/>
            <w:r w:rsidRPr="00E2069C">
              <w:rPr>
                <w:rFonts w:cs="Arial"/>
                <w:sz w:val="18"/>
                <w:szCs w:val="18"/>
              </w:rPr>
              <w:t>Beneprotein</w:t>
            </w:r>
            <w:proofErr w:type="spellEnd"/>
            <w:r w:rsidRPr="0096197E">
              <w:rPr>
                <w:rFonts w:cs="Arial"/>
                <w:sz w:val="18"/>
                <w:szCs w:val="18"/>
                <w:vertAlign w:val="superscript"/>
              </w:rPr>
              <w:t>®</w:t>
            </w:r>
            <w:r w:rsidRPr="00E2069C">
              <w:rPr>
                <w:noProof/>
                <w:sz w:val="18"/>
                <w:szCs w:val="18"/>
              </w:rPr>
              <w:t xml:space="preserve"> - 2 packets mixed in 120 ml sterile water bid via NG (consider holding in renal failure if not on dialysis or if pt. has hepatic encephalopathy).</w:t>
            </w:r>
          </w:p>
        </w:tc>
        <w:tc>
          <w:tcPr>
            <w:tcW w:w="1727" w:type="dxa"/>
            <w:vMerge w:val="restart"/>
            <w:tcBorders>
              <w:left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  <w:bookmarkStart w:id="1" w:name="_GoBack"/>
            <w:bookmarkEnd w:id="1"/>
          </w:p>
        </w:tc>
      </w:tr>
      <w:tr w:rsidR="00932F09" w:rsidTr="00817D7F">
        <w:trPr>
          <w:cantSplit/>
          <w:trHeight w:val="309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E2069C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>Monitor nutritional adequacy daily: (volume of EN rec’d in last 24 hour period/prescribed 24 hour target volume) and report this percentage intake on daily rounds.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309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E2069C" w:rsidRDefault="00932F09" w:rsidP="00D0271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Monitor l</w:t>
            </w:r>
            <w:r w:rsidRPr="00E2069C">
              <w:rPr>
                <w:noProof/>
                <w:sz w:val="18"/>
                <w:szCs w:val="18"/>
              </w:rPr>
              <w:t>ytes and Ca, Mg,  Phos q12h x 72 hours then as per ICU admission orders.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43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023DB1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Flush tube with at least 10 mL sterile water q4 h during feedings, if feedings are held, after aspiration for residuals, and before and after medication and Beneprotein administration.</w:t>
            </w:r>
          </w:p>
          <w:p w:rsidR="00932F09" w:rsidRPr="00023DB1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For declogging tubes, give pancrelipase 8,000 units mixed with crushed Na bicarbonate 500 mg in 25 mL warm water prn.</w:t>
            </w:r>
          </w:p>
        </w:tc>
        <w:tc>
          <w:tcPr>
            <w:tcW w:w="1727" w:type="dxa"/>
            <w:vMerge w:val="restart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932F09" w:rsidTr="00817D7F">
        <w:trPr>
          <w:cantSplit/>
          <w:trHeight w:val="43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932F09" w:rsidRPr="00023DB1" w:rsidRDefault="00932F09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You may override Total Fluid Intake (TFI) order if needed; Do not increase IV rate to make up for held feedings because this volume will be made up later with increased rates of EN.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  <w:tr w:rsidR="00932F09" w:rsidTr="00817D7F">
        <w:trPr>
          <w:cantSplit/>
          <w:trHeight w:val="318"/>
        </w:trPr>
        <w:tc>
          <w:tcPr>
            <w:tcW w:w="5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32F09" w:rsidRPr="00181BF8" w:rsidRDefault="00932F09" w:rsidP="009618F8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>Signature &amp; Designation: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32F09" w:rsidRPr="00181BF8" w:rsidRDefault="00932F09" w:rsidP="009618F8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>Printed Name: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  <w:tr w:rsidR="00932F09" w:rsidTr="00817D7F">
        <w:trPr>
          <w:cantSplit/>
          <w:trHeight w:val="345"/>
        </w:trPr>
        <w:tc>
          <w:tcPr>
            <w:tcW w:w="961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932F09" w:rsidRPr="00181BF8" w:rsidRDefault="00932F09" w:rsidP="009618F8">
            <w:pPr>
              <w:tabs>
                <w:tab w:val="left" w:pos="-72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 xml:space="preserve">Date </w:t>
            </w:r>
            <w:r w:rsidRPr="00181BF8">
              <w:rPr>
                <w:rFonts w:ascii="Arial (W1)" w:hAnsi="Arial (W1)" w:cs="Arial"/>
                <w:noProof/>
                <w:sz w:val="16"/>
                <w:szCs w:val="16"/>
              </w:rPr>
              <w:t>(YYYY/MM/DD)</w:t>
            </w:r>
            <w:r w:rsidRPr="00181BF8">
              <w:rPr>
                <w:rFonts w:cs="Arial"/>
                <w:noProof/>
                <w:sz w:val="16"/>
                <w:szCs w:val="16"/>
              </w:rPr>
              <w:t xml:space="preserve"> &amp; </w:t>
            </w:r>
            <w:r>
              <w:rPr>
                <w:noProof/>
                <w:sz w:val="16"/>
                <w:szCs w:val="16"/>
              </w:rPr>
              <w:t>Time (HHMM):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32F09" w:rsidRDefault="00932F09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</w:tbl>
    <w:p w:rsidR="00932F09" w:rsidRDefault="00932F09" w:rsidP="00AC5895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22"/>
          <w:lang w:eastAsia="en-CA"/>
        </w:rPr>
      </w:pP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*These weight based volumes are based on a 1.0 kcal/ml formula. Refer to the PEP </w:t>
      </w:r>
      <w:proofErr w:type="spellStart"/>
      <w:r>
        <w:rPr>
          <w:rFonts w:ascii="Tahoma" w:hAnsi="Tahoma" w:cs="Tahoma"/>
          <w:color w:val="000000"/>
          <w:sz w:val="16"/>
          <w:szCs w:val="22"/>
          <w:lang w:eastAsia="en-CA"/>
        </w:rPr>
        <w:t>uP</w:t>
      </w:r>
      <w:proofErr w:type="spellEnd"/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: Volume Based Feeding Calculations to determine the weight-based target volume if using a 1.2 kcal/ml or 1.5 kcal/ml </w:t>
      </w:r>
      <w:proofErr w:type="gramStart"/>
      <w:r>
        <w:rPr>
          <w:rFonts w:ascii="Tahoma" w:hAnsi="Tahoma" w:cs="Tahoma"/>
          <w:color w:val="000000"/>
          <w:sz w:val="16"/>
          <w:szCs w:val="22"/>
          <w:lang w:eastAsia="en-CA"/>
        </w:rPr>
        <w:t>formula</w:t>
      </w:r>
      <w:proofErr w:type="gramEnd"/>
      <w:r>
        <w:rPr>
          <w:rFonts w:ascii="Tahoma" w:hAnsi="Tahoma" w:cs="Tahoma"/>
          <w:color w:val="000000"/>
          <w:sz w:val="16"/>
          <w:szCs w:val="22"/>
          <w:lang w:eastAsia="en-CA"/>
        </w:rPr>
        <w:t>.</w:t>
      </w: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Please note:  These are suggested guidelines for enteral feeding based on Enhanced Protein-Energy Provision via the </w:t>
      </w:r>
      <w:smartTag w:uri="urn:schemas-microsoft-com:office:smarttags" w:element="address">
        <w:smartTag w:uri="urn:schemas-microsoft-com:office:smarttags" w:element="Street">
          <w:r w:rsidRPr="00AC5895">
            <w:rPr>
              <w:rFonts w:ascii="Tahoma" w:hAnsi="Tahoma" w:cs="Tahoma"/>
              <w:color w:val="000000"/>
              <w:sz w:val="16"/>
              <w:szCs w:val="22"/>
              <w:lang w:eastAsia="en-CA"/>
            </w:rPr>
            <w:t>Enteral Route</w:t>
          </w:r>
        </w:smartTag>
      </w:smartTag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 in Critically Ill Patients (PEP </w:t>
      </w:r>
      <w:proofErr w:type="spellStart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uP</w:t>
      </w:r>
      <w:proofErr w:type="spellEnd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) Protocol. They are not intended as a substitute for medical advice.</w:t>
      </w:r>
    </w:p>
    <w:p w:rsidR="00932F09" w:rsidRDefault="00932F09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</w:p>
    <w:p w:rsidR="00932F09" w:rsidRPr="00ED229E" w:rsidRDefault="00932F09" w:rsidP="00ED229E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22"/>
          <w:lang w:eastAsia="en-CA"/>
        </w:rPr>
      </w:pP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Text </w:t>
      </w:r>
      <w:r w:rsidRPr="005B4250">
        <w:rPr>
          <w:rFonts w:ascii="Tahoma" w:hAnsi="Tahoma" w:cs="Tahoma"/>
          <w:color w:val="000000"/>
          <w:sz w:val="16"/>
          <w:szCs w:val="22"/>
          <w:highlight w:val="yellow"/>
          <w:lang w:eastAsia="en-CA"/>
        </w:rPr>
        <w:t>highlighted in yellow</w:t>
      </w: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 may be re-worded to match the protocols and/or schedules already in place in your ICU.</w:t>
      </w:r>
    </w:p>
    <w:sectPr w:rsidR="00932F09" w:rsidRPr="00ED229E" w:rsidSect="007347FC">
      <w:headerReference w:type="default" r:id="rId8"/>
      <w:footerReference w:type="default" r:id="rId9"/>
      <w:pgSz w:w="12240" w:h="15840"/>
      <w:pgMar w:top="426" w:right="720" w:bottom="450" w:left="990" w:header="4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80" w:rsidRDefault="000C2A80">
      <w:r>
        <w:separator/>
      </w:r>
    </w:p>
  </w:endnote>
  <w:endnote w:type="continuationSeparator" w:id="0">
    <w:p w:rsidR="000C2A80" w:rsidRDefault="000C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0C" w:rsidRPr="007347FC" w:rsidRDefault="004D4A0C" w:rsidP="004D4A0C">
    <w:pPr>
      <w:rPr>
        <w:rFonts w:cs="Arial"/>
        <w:color w:val="000000"/>
        <w:sz w:val="16"/>
        <w:szCs w:val="22"/>
      </w:rPr>
    </w:pPr>
    <w:r w:rsidRPr="007347FC">
      <w:rPr>
        <w:rFonts w:cs="Arial"/>
        <w:color w:val="000000"/>
        <w:sz w:val="16"/>
        <w:szCs w:val="22"/>
      </w:rPr>
      <w:t>NEST-13071-0614</w:t>
    </w:r>
  </w:p>
  <w:p w:rsidR="004D4A0C" w:rsidRDefault="004D4A0C">
    <w:pPr>
      <w:pStyle w:val="Footer"/>
    </w:pPr>
  </w:p>
  <w:p w:rsidR="00932F09" w:rsidRDefault="00932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80" w:rsidRDefault="000C2A80">
      <w:r>
        <w:separator/>
      </w:r>
    </w:p>
  </w:footnote>
  <w:footnote w:type="continuationSeparator" w:id="0">
    <w:p w:rsidR="000C2A80" w:rsidRDefault="000C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F09" w:rsidRDefault="004D4A0C" w:rsidP="0096197E">
    <w:pPr>
      <w:pStyle w:val="Header"/>
      <w:ind w:left="-284"/>
    </w:pPr>
    <w:r>
      <w:rPr>
        <w:noProof/>
      </w:rPr>
      <w:drawing>
        <wp:inline distT="0" distB="0" distL="0" distR="0" wp14:anchorId="3028157C" wp14:editId="0CCD10DD">
          <wp:extent cx="1343025" cy="514350"/>
          <wp:effectExtent l="0" t="0" r="9525" b="0"/>
          <wp:docPr id="1" name="Picture 1" descr="Description: 1711w1_Logo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1711w1_Logo_notag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BF4869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D4259"/>
    <w:multiLevelType w:val="hybridMultilevel"/>
    <w:tmpl w:val="4AA87F8A"/>
    <w:lvl w:ilvl="0" w:tplc="9124A03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68AE"/>
    <w:multiLevelType w:val="hybridMultilevel"/>
    <w:tmpl w:val="352A0BD4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D230E4"/>
    <w:multiLevelType w:val="hybridMultilevel"/>
    <w:tmpl w:val="ACD8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43A62"/>
    <w:multiLevelType w:val="singleLevel"/>
    <w:tmpl w:val="4A34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3"/>
    <w:rsid w:val="00000889"/>
    <w:rsid w:val="00017105"/>
    <w:rsid w:val="00023DB1"/>
    <w:rsid w:val="00041816"/>
    <w:rsid w:val="0005266E"/>
    <w:rsid w:val="0008182C"/>
    <w:rsid w:val="00086FDF"/>
    <w:rsid w:val="000C2A80"/>
    <w:rsid w:val="00122656"/>
    <w:rsid w:val="00155B03"/>
    <w:rsid w:val="001719B7"/>
    <w:rsid w:val="00177689"/>
    <w:rsid w:val="00181BF8"/>
    <w:rsid w:val="0019352E"/>
    <w:rsid w:val="001947F0"/>
    <w:rsid w:val="001A3371"/>
    <w:rsid w:val="001D0897"/>
    <w:rsid w:val="00200417"/>
    <w:rsid w:val="00221FC3"/>
    <w:rsid w:val="00284C11"/>
    <w:rsid w:val="002A222C"/>
    <w:rsid w:val="00303BF0"/>
    <w:rsid w:val="003453E0"/>
    <w:rsid w:val="003464A5"/>
    <w:rsid w:val="003558F4"/>
    <w:rsid w:val="00380666"/>
    <w:rsid w:val="003A51F8"/>
    <w:rsid w:val="003B3B83"/>
    <w:rsid w:val="004034F2"/>
    <w:rsid w:val="00457EAE"/>
    <w:rsid w:val="0047214A"/>
    <w:rsid w:val="0047219F"/>
    <w:rsid w:val="004749CC"/>
    <w:rsid w:val="00480461"/>
    <w:rsid w:val="004A3037"/>
    <w:rsid w:val="004B5894"/>
    <w:rsid w:val="004D4A0C"/>
    <w:rsid w:val="004F4A57"/>
    <w:rsid w:val="00515D37"/>
    <w:rsid w:val="0054199D"/>
    <w:rsid w:val="0054325A"/>
    <w:rsid w:val="00561297"/>
    <w:rsid w:val="00587742"/>
    <w:rsid w:val="005B4250"/>
    <w:rsid w:val="005C4C72"/>
    <w:rsid w:val="006178BC"/>
    <w:rsid w:val="006248B5"/>
    <w:rsid w:val="00682FA1"/>
    <w:rsid w:val="006E00F0"/>
    <w:rsid w:val="006E16E2"/>
    <w:rsid w:val="006E7628"/>
    <w:rsid w:val="00703859"/>
    <w:rsid w:val="00715444"/>
    <w:rsid w:val="007159D1"/>
    <w:rsid w:val="007347FC"/>
    <w:rsid w:val="008030C7"/>
    <w:rsid w:val="00806B0A"/>
    <w:rsid w:val="00814346"/>
    <w:rsid w:val="00817D7F"/>
    <w:rsid w:val="00824495"/>
    <w:rsid w:val="0082523F"/>
    <w:rsid w:val="008274AB"/>
    <w:rsid w:val="0083271D"/>
    <w:rsid w:val="00835AF9"/>
    <w:rsid w:val="008411BA"/>
    <w:rsid w:val="00853B15"/>
    <w:rsid w:val="00860947"/>
    <w:rsid w:val="00897EE3"/>
    <w:rsid w:val="008A39AA"/>
    <w:rsid w:val="008E02D4"/>
    <w:rsid w:val="008F3880"/>
    <w:rsid w:val="00932F09"/>
    <w:rsid w:val="00957646"/>
    <w:rsid w:val="009618F8"/>
    <w:rsid w:val="0096197E"/>
    <w:rsid w:val="00966EAC"/>
    <w:rsid w:val="009674EC"/>
    <w:rsid w:val="00975545"/>
    <w:rsid w:val="009A0F2E"/>
    <w:rsid w:val="009A53FA"/>
    <w:rsid w:val="009A60D8"/>
    <w:rsid w:val="009C26F8"/>
    <w:rsid w:val="009D786A"/>
    <w:rsid w:val="009E4700"/>
    <w:rsid w:val="00A05DAB"/>
    <w:rsid w:val="00A273E8"/>
    <w:rsid w:val="00A35818"/>
    <w:rsid w:val="00A950F8"/>
    <w:rsid w:val="00AA1226"/>
    <w:rsid w:val="00AB3D7E"/>
    <w:rsid w:val="00AC5895"/>
    <w:rsid w:val="00B32F78"/>
    <w:rsid w:val="00B8228F"/>
    <w:rsid w:val="00B97452"/>
    <w:rsid w:val="00B97FC7"/>
    <w:rsid w:val="00BA4FDD"/>
    <w:rsid w:val="00BF0D20"/>
    <w:rsid w:val="00C01879"/>
    <w:rsid w:val="00C06116"/>
    <w:rsid w:val="00C078E1"/>
    <w:rsid w:val="00C3624A"/>
    <w:rsid w:val="00C47CD8"/>
    <w:rsid w:val="00CA558D"/>
    <w:rsid w:val="00D00DCF"/>
    <w:rsid w:val="00D02711"/>
    <w:rsid w:val="00D12BB6"/>
    <w:rsid w:val="00D4073D"/>
    <w:rsid w:val="00D46DB5"/>
    <w:rsid w:val="00D77736"/>
    <w:rsid w:val="00D85701"/>
    <w:rsid w:val="00D94520"/>
    <w:rsid w:val="00DB7413"/>
    <w:rsid w:val="00DC2189"/>
    <w:rsid w:val="00E2069C"/>
    <w:rsid w:val="00E4409B"/>
    <w:rsid w:val="00E52E80"/>
    <w:rsid w:val="00E7136A"/>
    <w:rsid w:val="00E809C6"/>
    <w:rsid w:val="00E82C24"/>
    <w:rsid w:val="00E876D7"/>
    <w:rsid w:val="00EC32AE"/>
    <w:rsid w:val="00ED229E"/>
    <w:rsid w:val="00F0183E"/>
    <w:rsid w:val="00F20503"/>
    <w:rsid w:val="00F20E91"/>
    <w:rsid w:val="00F324D4"/>
    <w:rsid w:val="00F6090B"/>
    <w:rsid w:val="00F654AF"/>
    <w:rsid w:val="00F769FC"/>
    <w:rsid w:val="00F83913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3"/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5B03"/>
    <w:pPr>
      <w:keepNext/>
      <w:tabs>
        <w:tab w:val="left" w:pos="-720"/>
      </w:tabs>
      <w:suppressAutoHyphens/>
      <w:outlineLvl w:val="3"/>
    </w:pPr>
    <w:rPr>
      <w:b/>
      <w:noProof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5B03"/>
    <w:pPr>
      <w:keepNext/>
      <w:tabs>
        <w:tab w:val="left" w:pos="0"/>
        <w:tab w:val="left" w:pos="1050"/>
      </w:tabs>
      <w:suppressAutoHyphens/>
      <w:ind w:right="-120"/>
      <w:jc w:val="center"/>
      <w:outlineLvl w:val="4"/>
    </w:pPr>
    <w:rPr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55B03"/>
    <w:rPr>
      <w:rFonts w:ascii="Arial" w:hAnsi="Arial" w:cs="Times New Roman"/>
      <w:b/>
      <w:noProof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5B03"/>
    <w:rPr>
      <w:rFonts w:ascii="Arial" w:hAnsi="Arial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55B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B0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E206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229E"/>
    <w:rPr>
      <w:rFonts w:ascii="Arial" w:hAnsi="Arial" w:cs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E16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E1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16E2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16E2"/>
    <w:rPr>
      <w:rFonts w:ascii="Arial" w:hAnsi="Arial" w:cs="Times New Roman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B03"/>
    <w:rPr>
      <w:rFonts w:ascii="Arial" w:hAnsi="Arial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5B03"/>
    <w:pPr>
      <w:keepNext/>
      <w:tabs>
        <w:tab w:val="left" w:pos="-720"/>
      </w:tabs>
      <w:suppressAutoHyphens/>
      <w:outlineLvl w:val="3"/>
    </w:pPr>
    <w:rPr>
      <w:b/>
      <w:noProof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5B03"/>
    <w:pPr>
      <w:keepNext/>
      <w:tabs>
        <w:tab w:val="left" w:pos="0"/>
        <w:tab w:val="left" w:pos="1050"/>
      </w:tabs>
      <w:suppressAutoHyphens/>
      <w:ind w:right="-120"/>
      <w:jc w:val="center"/>
      <w:outlineLvl w:val="4"/>
    </w:pPr>
    <w:rPr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55B03"/>
    <w:rPr>
      <w:rFonts w:ascii="Arial" w:hAnsi="Arial" w:cs="Times New Roman"/>
      <w:b/>
      <w:noProof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55B03"/>
    <w:rPr>
      <w:rFonts w:ascii="Arial" w:hAnsi="Arial" w:cs="Times New Roman"/>
      <w:b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155B0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5B03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locked/>
    <w:rsid w:val="00E206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0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229E"/>
    <w:rPr>
      <w:rFonts w:ascii="Arial" w:hAnsi="Arial" w:cs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E16E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E16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16E2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16E2"/>
    <w:rPr>
      <w:rFonts w:ascii="Arial" w:hAnsi="Arial" w:cs="Times New Roman"/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819931-C10D-4A51-B490-44A6A4B4D12B}"/>
</file>

<file path=customXml/itemProps2.xml><?xml version="1.0" encoding="utf-8"?>
<ds:datastoreItem xmlns:ds="http://schemas.openxmlformats.org/officeDocument/2006/customXml" ds:itemID="{ABAC6AC1-982E-4AEC-A679-EDE4CCDD9F94}"/>
</file>

<file path=customXml/itemProps3.xml><?xml version="1.0" encoding="utf-8"?>
<ds:datastoreItem xmlns:ds="http://schemas.openxmlformats.org/officeDocument/2006/customXml" ds:itemID="{FF329DD5-7D0E-4E75-B7B4-C61BE9A89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 (kg)</vt:lpstr>
    </vt:vector>
  </TitlesOfParts>
  <Company>Kingston General Hospital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 (kg)</dc:title>
  <dc:creator>Murch, Lauren</dc:creator>
  <cp:lastModifiedBy>Caitlin Thorwarth</cp:lastModifiedBy>
  <cp:revision>2</cp:revision>
  <cp:lastPrinted>2014-02-13T21:33:00Z</cp:lastPrinted>
  <dcterms:created xsi:type="dcterms:W3CDTF">2015-04-07T16:55:00Z</dcterms:created>
  <dcterms:modified xsi:type="dcterms:W3CDTF">2015-04-07T16:55:00Z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0x010100354D9801E8824D4A93A7324BF2FAA8C9</vt:lpwstr>
  </property>
</Properties>
</file>