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88FC8" w14:textId="77777777" w:rsidR="009419E6" w:rsidRPr="00CE0AB9" w:rsidRDefault="008979D1" w:rsidP="004D27B3">
      <w:pPr>
        <w:jc w:val="center"/>
        <w:rPr>
          <w:b/>
          <w:i/>
          <w:sz w:val="24"/>
          <w:szCs w:val="24"/>
        </w:rPr>
      </w:pPr>
      <w:r w:rsidRPr="00CE0AB9">
        <w:rPr>
          <w:b/>
          <w:i/>
          <w:sz w:val="24"/>
          <w:szCs w:val="24"/>
        </w:rPr>
        <w:t>Letter of Medical Necessity</w:t>
      </w:r>
    </w:p>
    <w:p w14:paraId="1630D396" w14:textId="77777777" w:rsidR="008979D1" w:rsidRPr="00CE0AB9" w:rsidRDefault="008979D1">
      <w:pPr>
        <w:rPr>
          <w:sz w:val="24"/>
          <w:szCs w:val="24"/>
        </w:rPr>
      </w:pPr>
    </w:p>
    <w:p w14:paraId="6A31D291" w14:textId="10D532B4" w:rsidR="008979D1" w:rsidRPr="000F49A9" w:rsidRDefault="008979D1">
      <w:r w:rsidRPr="000F49A9">
        <w:t>Date</w:t>
      </w:r>
      <w:r w:rsidRPr="00EF7B03">
        <w:t xml:space="preserve">: </w:t>
      </w:r>
      <w:r w:rsidR="00CE0AB9" w:rsidRPr="00EF7B03">
        <w:t xml:space="preserve"> </w:t>
      </w:r>
      <w:r w:rsidRPr="00EF7B03">
        <w:t xml:space="preserve"> </w:t>
      </w:r>
      <w:permStart w:id="2027974592" w:edGrp="everyone"/>
      <w:r w:rsidRPr="00EF7B03">
        <w:rPr>
          <w:i/>
        </w:rPr>
        <w:t>Month, Day, Year</w:t>
      </w:r>
      <w:permEnd w:id="2027974592"/>
    </w:p>
    <w:p w14:paraId="146803E8" w14:textId="77777777" w:rsidR="008979D1" w:rsidRPr="000F49A9" w:rsidRDefault="008979D1"/>
    <w:p w14:paraId="756A9F17" w14:textId="77777777" w:rsidR="008979D1" w:rsidRPr="000F49A9" w:rsidRDefault="008979D1">
      <w:r w:rsidRPr="000F49A9">
        <w:t xml:space="preserve">TO:        </w:t>
      </w:r>
      <w:permStart w:id="735079008" w:edGrp="everyone"/>
      <w:r w:rsidRPr="00EF7B03">
        <w:rPr>
          <w:i/>
        </w:rPr>
        <w:t>Insurance Company</w:t>
      </w:r>
      <w:permEnd w:id="735079008"/>
    </w:p>
    <w:p w14:paraId="16661DF5" w14:textId="77777777" w:rsidR="008979D1" w:rsidRPr="000F49A9" w:rsidRDefault="008979D1">
      <w:r w:rsidRPr="000F49A9">
        <w:t xml:space="preserve">FROM:  </w:t>
      </w:r>
      <w:permStart w:id="420425731" w:edGrp="everyone"/>
      <w:r w:rsidRPr="00EF7B03">
        <w:rPr>
          <w:i/>
        </w:rPr>
        <w:t>Physician Name</w:t>
      </w:r>
      <w:permEnd w:id="420425731"/>
    </w:p>
    <w:p w14:paraId="6698095B" w14:textId="77777777" w:rsidR="008979D1" w:rsidRPr="000F49A9" w:rsidRDefault="008979D1"/>
    <w:p w14:paraId="71ABE197" w14:textId="184868C5" w:rsidR="008979D1" w:rsidRPr="000F49A9" w:rsidRDefault="008979D1">
      <w:r w:rsidRPr="000F49A9">
        <w:t xml:space="preserve">SUBJECT:  Request for coverage/reimbursement for BOOST®, </w:t>
      </w:r>
      <w:r w:rsidR="00D14593" w:rsidRPr="000F49A9">
        <w:t xml:space="preserve">BOOST® HIGH PROTEIN, </w:t>
      </w:r>
      <w:r w:rsidRPr="000F49A9">
        <w:t>BOOST PLUS</w:t>
      </w:r>
      <w:r w:rsidR="00D14593" w:rsidRPr="000F49A9">
        <w:t xml:space="preserve">®, </w:t>
      </w:r>
      <w:r w:rsidR="00D14593" w:rsidRPr="000F49A9">
        <w:rPr>
          <w:rFonts w:ascii="Calibri" w:eastAsia="Calibri" w:hAnsi="Calibri" w:cs="Times New Roman"/>
        </w:rPr>
        <w:t xml:space="preserve">BOOST® Very High Calorie, or </w:t>
      </w:r>
      <w:r w:rsidR="00D14593" w:rsidRPr="000F49A9">
        <w:t>BOOST GLUCOSE CONTROL®</w:t>
      </w:r>
    </w:p>
    <w:p w14:paraId="2F540E6A" w14:textId="439219AE" w:rsidR="00CE0AB9" w:rsidRPr="00EF7B03" w:rsidRDefault="00CE0AB9" w:rsidP="00D14593">
      <w:r w:rsidRPr="000F49A9">
        <w:t xml:space="preserve">I am requesting insurance coverage and reimbursement on behalf of my patient, </w:t>
      </w:r>
      <w:permStart w:id="47732134" w:edGrp="everyone"/>
      <w:r w:rsidRPr="00EF7B03">
        <w:rPr>
          <w:i/>
        </w:rPr>
        <w:t>Name/date of Birth</w:t>
      </w:r>
      <w:permEnd w:id="47732134"/>
      <w:r w:rsidRPr="00EF7B03">
        <w:t>.</w:t>
      </w:r>
      <w:r w:rsidRPr="000F49A9">
        <w:t xml:space="preserve"> I have prescribed </w:t>
      </w:r>
      <w:r w:rsidR="00D14593" w:rsidRPr="000F49A9">
        <w:t xml:space="preserve">BOOST®, BOOST® HIGH PROTEIN, BOOST PLUS®, </w:t>
      </w:r>
      <w:r w:rsidR="00D14593" w:rsidRPr="000F49A9">
        <w:rPr>
          <w:rFonts w:ascii="Calibri" w:eastAsia="Calibri" w:hAnsi="Calibri" w:cs="Times New Roman"/>
        </w:rPr>
        <w:t xml:space="preserve">BOOST® Very High Calorie, or </w:t>
      </w:r>
      <w:r w:rsidR="00D14593" w:rsidRPr="000F49A9">
        <w:t xml:space="preserve">BOOST GLUCOSE CONTROL® </w:t>
      </w:r>
      <w:r w:rsidRPr="000F49A9">
        <w:t>manufa</w:t>
      </w:r>
      <w:r w:rsidR="00C037A5">
        <w:t xml:space="preserve">ctured by Nestlé HealthCare Nutrition, Inc. </w:t>
      </w:r>
      <w:r w:rsidRPr="000F49A9">
        <w:t xml:space="preserve">for the dietary management of </w:t>
      </w:r>
      <w:permStart w:id="1409429412" w:edGrp="everyone"/>
      <w:r w:rsidRPr="00EF7B03">
        <w:rPr>
          <w:i/>
        </w:rPr>
        <w:t>Diagnosis or Condition</w:t>
      </w:r>
      <w:permEnd w:id="1409429412"/>
      <w:r w:rsidRPr="00EF7B03">
        <w:t>.</w:t>
      </w:r>
    </w:p>
    <w:p w14:paraId="5DCA3499" w14:textId="40E0BA07" w:rsidR="00CE0AB9" w:rsidRPr="000F49A9" w:rsidRDefault="008979D1" w:rsidP="00C036D8">
      <w:pPr>
        <w:spacing w:line="240" w:lineRule="auto"/>
        <w:rPr>
          <w:i/>
        </w:rPr>
      </w:pPr>
      <w:permStart w:id="1918532365" w:edGrp="everyone"/>
      <w:r w:rsidRPr="00EF7B03">
        <w:rPr>
          <w:i/>
        </w:rPr>
        <w:t xml:space="preserve">Verify medical necessity for formula, including: diagnosis, documented </w:t>
      </w:r>
      <w:r w:rsidR="00CE0AB9" w:rsidRPr="00EF7B03">
        <w:rPr>
          <w:i/>
        </w:rPr>
        <w:t>failure</w:t>
      </w:r>
      <w:r w:rsidRPr="00EF7B03">
        <w:rPr>
          <w:i/>
        </w:rPr>
        <w:t xml:space="preserve"> of intolerance to other formulas, current HT/WT/IBW, history of wt loss, pertinent lab results, medications potential outcome if formula were denied</w:t>
      </w:r>
      <w:permEnd w:id="1918532365"/>
      <w:r w:rsidRPr="00EF7B03">
        <w:rPr>
          <w:i/>
        </w:rPr>
        <w:t>.</w:t>
      </w:r>
    </w:p>
    <w:p w14:paraId="7773AB0A" w14:textId="011D0541" w:rsidR="00E06EF7" w:rsidRPr="000F49A9" w:rsidRDefault="00D14593" w:rsidP="00E06EF7">
      <w:r w:rsidRPr="000F49A9">
        <w:t xml:space="preserve">BOOST®, BOOST® HIGH PROTEIN, BOOST PLUS®, </w:t>
      </w:r>
      <w:r w:rsidRPr="000F49A9">
        <w:rPr>
          <w:rFonts w:ascii="Calibri" w:eastAsia="Calibri" w:hAnsi="Calibri" w:cs="Times New Roman"/>
        </w:rPr>
        <w:t xml:space="preserve">BOOST® Very High Calorie, or </w:t>
      </w:r>
      <w:r w:rsidRPr="000F49A9">
        <w:t xml:space="preserve">BOOST GLUCOSE CONTROL® </w:t>
      </w:r>
      <w:r w:rsidR="003D1C07">
        <w:t>is a nutritionally balanced</w:t>
      </w:r>
      <w:r w:rsidR="008979D1" w:rsidRPr="000F49A9">
        <w:t xml:space="preserve"> formula for patients </w:t>
      </w:r>
      <w:r w:rsidR="008979D1" w:rsidRPr="00C037A5">
        <w:t>age</w:t>
      </w:r>
      <w:r w:rsidR="00C037A5" w:rsidRPr="00C037A5">
        <w:t>s 14</w:t>
      </w:r>
      <w:r w:rsidR="008979D1" w:rsidRPr="00C037A5">
        <w:t xml:space="preserve"> </w:t>
      </w:r>
      <w:r w:rsidR="008979D1" w:rsidRPr="00C037A5">
        <w:lastRenderedPageBreak/>
        <w:t>to adult.</w:t>
      </w:r>
      <w:r w:rsidR="008979D1" w:rsidRPr="000F49A9">
        <w:t xml:space="preserve"> This product is intended for the nutritional </w:t>
      </w:r>
      <w:r w:rsidR="00CE0AB9" w:rsidRPr="000F49A9">
        <w:t>management</w:t>
      </w:r>
      <w:r w:rsidR="008979D1" w:rsidRPr="000F49A9">
        <w:t xml:space="preserve"> of patients with inadequate nutrient oral intake, reduced appetite, and malnutrition or risk of malnutrition associated with cancer, stroke, dementia, surgical recovery, </w:t>
      </w:r>
      <w:r w:rsidR="000366E4">
        <w:t xml:space="preserve">chronic or acute </w:t>
      </w:r>
      <w:r w:rsidR="008979D1" w:rsidRPr="000F49A9">
        <w:t>illness</w:t>
      </w:r>
      <w:r w:rsidR="000366E4">
        <w:t xml:space="preserve"> (including COVID-19)</w:t>
      </w:r>
      <w:r w:rsidR="008979D1" w:rsidRPr="000F49A9">
        <w:t xml:space="preserve">, recuperation from trauma, and wound management. </w:t>
      </w:r>
      <w:r w:rsidRPr="000F49A9">
        <w:t xml:space="preserve">BOOST®, BOOST® HIGH PROTEIN, BOOST PLUS®, </w:t>
      </w:r>
      <w:r w:rsidR="00E06EF7" w:rsidRPr="000F49A9">
        <w:rPr>
          <w:rFonts w:ascii="Calibri" w:eastAsia="Calibri" w:hAnsi="Calibri" w:cs="Times New Roman"/>
        </w:rPr>
        <w:t xml:space="preserve">BOOST® Very High Calorie, </w:t>
      </w:r>
      <w:r w:rsidRPr="000F49A9">
        <w:rPr>
          <w:rFonts w:ascii="Calibri" w:eastAsia="Calibri" w:hAnsi="Calibri" w:cs="Times New Roman"/>
        </w:rPr>
        <w:t xml:space="preserve">or </w:t>
      </w:r>
      <w:r w:rsidRPr="000F49A9">
        <w:t xml:space="preserve">BOOST GLUCOSE CONTROL® </w:t>
      </w:r>
      <w:r w:rsidR="00C60DCF" w:rsidRPr="000F49A9">
        <w:t>may</w:t>
      </w:r>
      <w:r w:rsidR="001459C9">
        <w:t xml:space="preserve"> </w:t>
      </w:r>
      <w:r w:rsidR="000366E4">
        <w:t xml:space="preserve">be used for </w:t>
      </w:r>
      <w:r w:rsidR="00C60DCF" w:rsidRPr="000F49A9">
        <w:t>supplement</w:t>
      </w:r>
      <w:r w:rsidR="000366E4">
        <w:t>al</w:t>
      </w:r>
      <w:r w:rsidR="00C60DCF" w:rsidRPr="000F49A9">
        <w:t xml:space="preserve"> </w:t>
      </w:r>
      <w:r w:rsidR="00E06EF7">
        <w:t xml:space="preserve">nutrition; and </w:t>
      </w:r>
      <w:r w:rsidR="001459C9">
        <w:t xml:space="preserve">additionally, </w:t>
      </w:r>
      <w:r w:rsidR="00E06EF7">
        <w:t xml:space="preserve">BOOST®, </w:t>
      </w:r>
      <w:r w:rsidR="00E06EF7" w:rsidRPr="000F49A9">
        <w:t xml:space="preserve">BOOST PLUS®, </w:t>
      </w:r>
      <w:r w:rsidR="00E06EF7" w:rsidRPr="000F49A9">
        <w:rPr>
          <w:rFonts w:ascii="Calibri" w:eastAsia="Calibri" w:hAnsi="Calibri" w:cs="Times New Roman"/>
        </w:rPr>
        <w:t xml:space="preserve">or </w:t>
      </w:r>
      <w:r w:rsidR="00E06EF7" w:rsidRPr="000F49A9">
        <w:t>BOOST GLUCOSE CONTROL® may</w:t>
      </w:r>
      <w:r w:rsidR="00E06EF7">
        <w:t xml:space="preserve"> be used for </w:t>
      </w:r>
      <w:r w:rsidR="00E06EF7" w:rsidRPr="000F49A9">
        <w:t>in</w:t>
      </w:r>
      <w:r w:rsidR="00E06EF7">
        <w:t>terim sole-source nutrition</w:t>
      </w:r>
      <w:r w:rsidR="00E06EF7" w:rsidRPr="000F49A9">
        <w:t xml:space="preserve">. </w:t>
      </w:r>
    </w:p>
    <w:p w14:paraId="1C89631F" w14:textId="1BEB5B3D" w:rsidR="001A6054" w:rsidRPr="000F49A9" w:rsidRDefault="00C60DCF" w:rsidP="001A6054">
      <w:pPr>
        <w:spacing w:line="240" w:lineRule="auto"/>
      </w:pPr>
      <w:r w:rsidRPr="001A6054">
        <w:rPr>
          <w:rFonts w:ascii="Calibri" w:eastAsia="Calibri" w:hAnsi="Calibri" w:cs="Times New Roman"/>
        </w:rPr>
        <w:t>Malnutrition is a serious, under identified, and under treated medical problem. Estimates of the prevale</w:t>
      </w:r>
      <w:r w:rsidR="001A6054" w:rsidRPr="001A6054">
        <w:rPr>
          <w:rFonts w:ascii="Calibri" w:eastAsia="Calibri" w:hAnsi="Calibri" w:cs="Times New Roman"/>
        </w:rPr>
        <w:t xml:space="preserve">nce of malnutrition is </w:t>
      </w:r>
      <w:r w:rsidR="00045289" w:rsidRPr="001A6054">
        <w:rPr>
          <w:rFonts w:ascii="Calibri" w:eastAsia="Calibri" w:hAnsi="Calibri" w:cs="Times New Roman"/>
        </w:rPr>
        <w:t>up to 50</w:t>
      </w:r>
      <w:r w:rsidRPr="001A6054">
        <w:rPr>
          <w:rFonts w:ascii="Calibri" w:eastAsia="Calibri" w:hAnsi="Calibri" w:cs="Times New Roman"/>
        </w:rPr>
        <w:t>% of hospitalized patients in the US</w:t>
      </w:r>
      <w:r w:rsidR="00103242">
        <w:rPr>
          <w:rFonts w:ascii="Calibri" w:eastAsia="Calibri" w:hAnsi="Calibri" w:cs="Times New Roman"/>
        </w:rPr>
        <w:t>.</w:t>
      </w:r>
      <w:r w:rsidR="001A6054" w:rsidRPr="00103242">
        <w:rPr>
          <w:rFonts w:ascii="Calibri" w:eastAsia="Calibri" w:hAnsi="Calibri" w:cs="Times New Roman"/>
          <w:vertAlign w:val="superscript"/>
        </w:rPr>
        <w:t>1</w:t>
      </w:r>
      <w:r w:rsidR="00103242" w:rsidRPr="00103242">
        <w:rPr>
          <w:rFonts w:ascii="Calibri" w:eastAsia="Calibri" w:hAnsi="Calibri" w:cs="Times New Roman"/>
          <w:vertAlign w:val="superscript"/>
        </w:rPr>
        <w:t>,</w:t>
      </w:r>
      <w:r w:rsidR="001A6054" w:rsidRPr="00103242">
        <w:rPr>
          <w:rFonts w:ascii="Calibri" w:eastAsia="Calibri" w:hAnsi="Calibri" w:cs="Times New Roman"/>
          <w:vertAlign w:val="superscript"/>
        </w:rPr>
        <w:t>2</w:t>
      </w:r>
      <w:r w:rsidR="00103242">
        <w:rPr>
          <w:rFonts w:ascii="Calibri" w:eastAsia="Calibri" w:hAnsi="Calibri" w:cs="Times New Roman"/>
        </w:rPr>
        <w:t xml:space="preserve">  </w:t>
      </w:r>
      <w:r w:rsidR="002C60CE">
        <w:rPr>
          <w:rFonts w:ascii="Calibri" w:eastAsia="Calibri" w:hAnsi="Calibri" w:cs="Times New Roman"/>
        </w:rPr>
        <w:t>Malnutrition leads to increased risk of</w:t>
      </w:r>
      <w:r w:rsidR="001A6054">
        <w:t xml:space="preserve"> </w:t>
      </w:r>
      <w:r w:rsidR="00743321">
        <w:t>complications</w:t>
      </w:r>
      <w:r w:rsidR="00A431E5">
        <w:t xml:space="preserve">, </w:t>
      </w:r>
      <w:r w:rsidR="001A6054">
        <w:t>falls</w:t>
      </w:r>
      <w:r w:rsidR="00A431E5">
        <w:t xml:space="preserve">, and </w:t>
      </w:r>
      <w:r w:rsidR="002C60CE">
        <w:t xml:space="preserve">hospital </w:t>
      </w:r>
      <w:r w:rsidR="00103242">
        <w:t>readmissions,</w:t>
      </w:r>
      <w:r w:rsidR="00103242" w:rsidRPr="00103242">
        <w:rPr>
          <w:vertAlign w:val="superscript"/>
        </w:rPr>
        <w:t>2,3</w:t>
      </w:r>
      <w:r w:rsidR="001A6054">
        <w:t xml:space="preserve"> </w:t>
      </w:r>
      <w:r w:rsidR="002C60CE">
        <w:t>specifically</w:t>
      </w:r>
      <w:r w:rsidR="001A6054">
        <w:t>:</w:t>
      </w:r>
    </w:p>
    <w:p w14:paraId="4CF3FC71" w14:textId="397CBC06" w:rsidR="002B6A2C" w:rsidRPr="002C60CE" w:rsidRDefault="003B75D1" w:rsidP="001A6054">
      <w:pPr>
        <w:pStyle w:val="ListParagraph"/>
        <w:numPr>
          <w:ilvl w:val="0"/>
          <w:numId w:val="1"/>
        </w:numPr>
      </w:pPr>
      <w:r>
        <w:t>50% higher hospital readmission rate</w:t>
      </w:r>
      <w:r w:rsidR="002C60CE">
        <w:rPr>
          <w:vertAlign w:val="superscript"/>
        </w:rPr>
        <w:t>4</w:t>
      </w:r>
    </w:p>
    <w:p w14:paraId="63CFAFA5" w14:textId="0E99315E" w:rsidR="002C60CE" w:rsidRDefault="002C60CE" w:rsidP="002C60CE">
      <w:pPr>
        <w:pStyle w:val="ListParagraph"/>
        <w:numPr>
          <w:ilvl w:val="0"/>
          <w:numId w:val="1"/>
        </w:numPr>
      </w:pPr>
      <w:r w:rsidRPr="002B6A2C">
        <w:t xml:space="preserve">2X longer </w:t>
      </w:r>
      <w:r>
        <w:t xml:space="preserve">hospital stays vs. </w:t>
      </w:r>
      <w:r w:rsidRPr="002B6A2C">
        <w:t>th</w:t>
      </w:r>
      <w:r>
        <w:t>ose without malnutrition</w:t>
      </w:r>
      <w:r>
        <w:rPr>
          <w:vertAlign w:val="superscript"/>
        </w:rPr>
        <w:t>5</w:t>
      </w:r>
    </w:p>
    <w:p w14:paraId="2DE293B9" w14:textId="77777777" w:rsidR="002C60CE" w:rsidRDefault="002C60CE" w:rsidP="002C60CE">
      <w:pPr>
        <w:pStyle w:val="ListParagraph"/>
        <w:ind w:left="360"/>
      </w:pPr>
    </w:p>
    <w:p w14:paraId="6DE81B91" w14:textId="0B92A2DE" w:rsidR="00C60DCF" w:rsidRPr="000F49A9" w:rsidRDefault="00D14593" w:rsidP="00C036D8">
      <w:pPr>
        <w:spacing w:line="240" w:lineRule="auto"/>
      </w:pPr>
      <w:r w:rsidRPr="000F49A9">
        <w:t>O</w:t>
      </w:r>
      <w:r w:rsidR="00C60DCF" w:rsidRPr="000F49A9">
        <w:t>ral nutrition</w:t>
      </w:r>
      <w:r w:rsidRPr="000F49A9">
        <w:t>al</w:t>
      </w:r>
      <w:r w:rsidR="00C60DCF" w:rsidRPr="000F49A9">
        <w:t xml:space="preserve"> supplements (ONS), which provide both macronutrients and micronutrien</w:t>
      </w:r>
      <w:r w:rsidRPr="000F49A9">
        <w:t xml:space="preserve">ts for special medical purposes, </w:t>
      </w:r>
      <w:r w:rsidR="00C60DCF" w:rsidRPr="000F49A9">
        <w:t>in</w:t>
      </w:r>
      <w:r w:rsidRPr="000F49A9">
        <w:t xml:space="preserve"> addition to normal food, have been shown to </w:t>
      </w:r>
      <w:r w:rsidR="00C60DCF" w:rsidRPr="000F49A9">
        <w:t>improve</w:t>
      </w:r>
      <w:r w:rsidRPr="000F49A9">
        <w:t xml:space="preserve"> clinical </w:t>
      </w:r>
      <w:r w:rsidR="00C60DCF" w:rsidRPr="000F49A9">
        <w:t>outcomes among h</w:t>
      </w:r>
      <w:r w:rsidRPr="000F49A9">
        <w:t xml:space="preserve">ospitalized patients, </w:t>
      </w:r>
      <w:r w:rsidR="00C60DCF" w:rsidRPr="000F49A9">
        <w:t>including:</w:t>
      </w:r>
    </w:p>
    <w:p w14:paraId="7C767545" w14:textId="3C677B16" w:rsidR="00C60DCF" w:rsidRPr="000F49A9" w:rsidRDefault="00AE5FFB" w:rsidP="00C036D8">
      <w:pPr>
        <w:pStyle w:val="ListParagraph"/>
        <w:numPr>
          <w:ilvl w:val="0"/>
          <w:numId w:val="1"/>
        </w:numPr>
        <w:spacing w:line="240" w:lineRule="auto"/>
      </w:pPr>
      <w:r>
        <w:t>21</w:t>
      </w:r>
      <w:r w:rsidR="000F49A9" w:rsidRPr="000F49A9">
        <w:t xml:space="preserve">% reduction </w:t>
      </w:r>
      <w:r w:rsidR="00C60DCF" w:rsidRPr="000F49A9">
        <w:t>in length of stay</w:t>
      </w:r>
      <w:r w:rsidR="00103242" w:rsidRPr="00103242">
        <w:rPr>
          <w:vertAlign w:val="superscript"/>
        </w:rPr>
        <w:t>6</w:t>
      </w:r>
    </w:p>
    <w:p w14:paraId="677DD1F9" w14:textId="75FD29B8" w:rsidR="00C60DCF" w:rsidRPr="000F49A9" w:rsidRDefault="000F49A9" w:rsidP="00C036D8">
      <w:pPr>
        <w:pStyle w:val="ListParagraph"/>
        <w:numPr>
          <w:ilvl w:val="0"/>
          <w:numId w:val="1"/>
        </w:numPr>
        <w:spacing w:line="240" w:lineRule="auto"/>
      </w:pPr>
      <w:r w:rsidRPr="000F49A9">
        <w:t xml:space="preserve">21.6% decline </w:t>
      </w:r>
      <w:r w:rsidR="00103242">
        <w:t>in episode cost</w:t>
      </w:r>
      <w:r w:rsidR="00103242" w:rsidRPr="00103242">
        <w:rPr>
          <w:vertAlign w:val="superscript"/>
        </w:rPr>
        <w:t>6</w:t>
      </w:r>
    </w:p>
    <w:p w14:paraId="0B3C24E7" w14:textId="6F24AF07" w:rsidR="000F49A9" w:rsidRPr="000F49A9" w:rsidRDefault="000F49A9" w:rsidP="00C036D8">
      <w:pPr>
        <w:pStyle w:val="ListParagraph"/>
        <w:numPr>
          <w:ilvl w:val="0"/>
          <w:numId w:val="1"/>
        </w:numPr>
        <w:spacing w:line="240" w:lineRule="auto"/>
      </w:pPr>
      <w:r w:rsidRPr="000F49A9">
        <w:t>35% reduction in complications in surgical patients</w:t>
      </w:r>
      <w:r w:rsidR="00103242" w:rsidRPr="00103242">
        <w:rPr>
          <w:vertAlign w:val="superscript"/>
        </w:rPr>
        <w:t>7</w:t>
      </w:r>
    </w:p>
    <w:p w14:paraId="60ED2BAD" w14:textId="2BF3C873" w:rsidR="00C60DCF" w:rsidRPr="000F49A9" w:rsidRDefault="000F49A9" w:rsidP="000F49A9">
      <w:pPr>
        <w:pStyle w:val="ListParagraph"/>
        <w:numPr>
          <w:ilvl w:val="0"/>
          <w:numId w:val="1"/>
        </w:numPr>
        <w:spacing w:line="240" w:lineRule="auto"/>
      </w:pPr>
      <w:r w:rsidRPr="000F49A9">
        <w:t xml:space="preserve">26% reduction in </w:t>
      </w:r>
      <w:r w:rsidR="00C60DCF" w:rsidRPr="000F49A9">
        <w:t>30-day readmission</w:t>
      </w:r>
      <w:r w:rsidRPr="000F49A9">
        <w:t xml:space="preserve"> rates</w:t>
      </w:r>
      <w:r w:rsidR="00103242" w:rsidRPr="00103242">
        <w:rPr>
          <w:vertAlign w:val="superscript"/>
        </w:rPr>
        <w:t>8</w:t>
      </w:r>
    </w:p>
    <w:p w14:paraId="05B16D1C" w14:textId="77776BD0" w:rsidR="00C60DCF" w:rsidRPr="000F49A9" w:rsidRDefault="000F49A9" w:rsidP="000F49A9">
      <w:r w:rsidRPr="000F49A9">
        <w:lastRenderedPageBreak/>
        <w:t xml:space="preserve">BOOST®, BOOST® HIGH PROTEIN, BOOST PLUS®, </w:t>
      </w:r>
      <w:r w:rsidRPr="000F49A9">
        <w:rPr>
          <w:rFonts w:ascii="Calibri" w:eastAsia="Calibri" w:hAnsi="Calibri" w:cs="Times New Roman"/>
        </w:rPr>
        <w:t xml:space="preserve">BOOST® VHC (Very High Calorie), or </w:t>
      </w:r>
      <w:r w:rsidRPr="000F49A9">
        <w:t xml:space="preserve">BOOST GLUCOSE CONTROL® </w:t>
      </w:r>
      <w:r w:rsidR="00C60DCF" w:rsidRPr="000F49A9">
        <w:t>formulas are recognized by the Centers of Medicare and Medicaid Services (CMS) in the following categories:</w:t>
      </w:r>
    </w:p>
    <w:p w14:paraId="72B5FB4C" w14:textId="77777777" w:rsidR="002C60CE" w:rsidRDefault="00C60DCF" w:rsidP="002C60CE">
      <w:pPr>
        <w:spacing w:after="0" w:line="240" w:lineRule="auto"/>
      </w:pPr>
      <w:r w:rsidRPr="000F49A9">
        <w:t>BOOST® and BOOST® HIGH PROTEIN:</w:t>
      </w:r>
    </w:p>
    <w:p w14:paraId="39BB473D" w14:textId="1316F4B2" w:rsidR="00C60DCF" w:rsidRPr="002C60CE" w:rsidRDefault="00C60DCF" w:rsidP="002C60CE">
      <w:pPr>
        <w:spacing w:after="0" w:line="240" w:lineRule="auto"/>
      </w:pPr>
      <w:r w:rsidRPr="000F49A9">
        <w:rPr>
          <w:i/>
        </w:rPr>
        <w:t>Enteral formula, nutritionally complete with intact nutrients includes proteins, fats, carbohydrates, vitamins and/or minerals, may include fiber, administered through an enteral feeding tube (100 calories = 1 unit) found in HCP</w:t>
      </w:r>
      <w:r w:rsidR="00794B8F" w:rsidRPr="000F49A9">
        <w:rPr>
          <w:i/>
        </w:rPr>
        <w:t>C</w:t>
      </w:r>
      <w:r w:rsidRPr="000F49A9">
        <w:rPr>
          <w:i/>
        </w:rPr>
        <w:t>S Category B4150.</w:t>
      </w:r>
    </w:p>
    <w:p w14:paraId="00B9D2D7" w14:textId="77777777" w:rsidR="002C60CE" w:rsidRDefault="002C60CE" w:rsidP="002C60CE">
      <w:pPr>
        <w:spacing w:after="0" w:line="240" w:lineRule="auto"/>
      </w:pPr>
    </w:p>
    <w:p w14:paraId="60A8BC1D" w14:textId="6B96514C" w:rsidR="00794B8F" w:rsidRPr="000F49A9" w:rsidRDefault="00794B8F" w:rsidP="002C60CE">
      <w:pPr>
        <w:spacing w:after="0" w:line="240" w:lineRule="auto"/>
      </w:pPr>
      <w:r w:rsidRPr="000F49A9">
        <w:t>BOOST® Very High Calorie and BOOST® PLUS:</w:t>
      </w:r>
    </w:p>
    <w:p w14:paraId="24EA4825" w14:textId="3ED59E9B" w:rsidR="002C60CE" w:rsidRDefault="00794B8F" w:rsidP="002C60CE">
      <w:pPr>
        <w:spacing w:after="0" w:line="240" w:lineRule="auto"/>
        <w:rPr>
          <w:i/>
        </w:rPr>
      </w:pPr>
      <w:r w:rsidRPr="000F49A9">
        <w:rPr>
          <w:i/>
        </w:rPr>
        <w:t xml:space="preserve">Enteral formula, nutritionally complete, calorically dense (equal to or greater than 1.5 kcal/mL) with intact </w:t>
      </w:r>
      <w:r w:rsidR="00CE0AB9" w:rsidRPr="000F49A9">
        <w:rPr>
          <w:i/>
        </w:rPr>
        <w:t>nutrients</w:t>
      </w:r>
      <w:r w:rsidRPr="000F49A9">
        <w:rPr>
          <w:i/>
        </w:rPr>
        <w:t xml:space="preserve"> includes proteins, fats, carbohydrates, vitamins and/or minerals, may include fiber, administered </w:t>
      </w:r>
      <w:r w:rsidR="00CE0AB9" w:rsidRPr="000F49A9">
        <w:rPr>
          <w:i/>
        </w:rPr>
        <w:t>through</w:t>
      </w:r>
      <w:r w:rsidRPr="000F49A9">
        <w:rPr>
          <w:i/>
        </w:rPr>
        <w:t xml:space="preserve"> an enteral feeding tube (100 calories = 1 unit) found in HCPCS Category B4152.</w:t>
      </w:r>
    </w:p>
    <w:p w14:paraId="24327A99" w14:textId="77777777" w:rsidR="002C60CE" w:rsidRPr="002C60CE" w:rsidRDefault="002C60CE" w:rsidP="002C60CE">
      <w:pPr>
        <w:spacing w:after="0" w:line="240" w:lineRule="auto"/>
        <w:rPr>
          <w:i/>
        </w:rPr>
      </w:pPr>
    </w:p>
    <w:p w14:paraId="3043BA76" w14:textId="29A02EA9" w:rsidR="000F49A9" w:rsidRPr="000F49A9" w:rsidRDefault="000F49A9" w:rsidP="002C60CE">
      <w:pPr>
        <w:spacing w:after="0" w:line="240" w:lineRule="auto"/>
      </w:pPr>
      <w:r w:rsidRPr="000F49A9">
        <w:t>BOOST GLUCOSE CONTROL</w:t>
      </w:r>
      <w:r w:rsidR="002C60CE">
        <w:t>®:</w:t>
      </w:r>
    </w:p>
    <w:p w14:paraId="31550B7F" w14:textId="3C4F0161" w:rsidR="000F49A9" w:rsidRPr="000F49A9" w:rsidRDefault="000F49A9" w:rsidP="002C60CE">
      <w:pPr>
        <w:spacing w:after="0" w:line="240" w:lineRule="auto"/>
        <w:rPr>
          <w:i/>
        </w:rPr>
      </w:pPr>
      <w:r w:rsidRPr="000F49A9">
        <w:rPr>
          <w:i/>
        </w:rPr>
        <w:t>Enteral formula, nutritionally complete special metabolic needs, excludes inherited diseases of metabolism, includes altered composition of proteins, fats, carbohydrates, vitamins and/or minerals, may include fiber, administered through an enteral feeding tube (100 calories = 1 unit) found in HCPCS Category B4154.</w:t>
      </w:r>
    </w:p>
    <w:p w14:paraId="02D63DD6" w14:textId="5F90A4F0" w:rsidR="000F49A9" w:rsidRPr="000F49A9" w:rsidRDefault="000F49A9" w:rsidP="00C036D8">
      <w:pPr>
        <w:spacing w:line="240" w:lineRule="auto"/>
      </w:pPr>
    </w:p>
    <w:p w14:paraId="48AC4228" w14:textId="399B1B5C" w:rsidR="00794B8F" w:rsidRPr="000F49A9" w:rsidRDefault="00794B8F" w:rsidP="00C036D8">
      <w:pPr>
        <w:spacing w:line="240" w:lineRule="auto"/>
      </w:pPr>
      <w:r w:rsidRPr="000F49A9">
        <w:t>Thank you for taking the time to review this request. Please contact me if you require any additional information.</w:t>
      </w:r>
    </w:p>
    <w:p w14:paraId="1372E27C" w14:textId="77777777" w:rsidR="00794B8F" w:rsidRPr="000F49A9" w:rsidRDefault="00794B8F" w:rsidP="00C036D8">
      <w:pPr>
        <w:spacing w:line="240" w:lineRule="auto"/>
      </w:pPr>
      <w:r w:rsidRPr="000F49A9">
        <w:t>Sincerely,</w:t>
      </w:r>
    </w:p>
    <w:p w14:paraId="39675C61" w14:textId="77777777" w:rsidR="00794B8F" w:rsidRPr="000F49A9" w:rsidRDefault="00794B8F" w:rsidP="00C036D8">
      <w:pPr>
        <w:spacing w:line="240" w:lineRule="auto"/>
      </w:pPr>
    </w:p>
    <w:p w14:paraId="4D4FCAF5" w14:textId="77777777" w:rsidR="00794B8F" w:rsidRPr="000F49A9" w:rsidRDefault="00794B8F" w:rsidP="00C036D8">
      <w:pPr>
        <w:spacing w:line="240" w:lineRule="auto"/>
      </w:pPr>
      <w:r w:rsidRPr="000F49A9">
        <w:t>Signature:</w:t>
      </w:r>
    </w:p>
    <w:p w14:paraId="0929EB0E" w14:textId="261970F4" w:rsidR="00794B8F" w:rsidRPr="000F49A9" w:rsidRDefault="00794B8F" w:rsidP="00C036D8">
      <w:pPr>
        <w:spacing w:line="240" w:lineRule="auto"/>
      </w:pPr>
      <w:r w:rsidRPr="000F49A9">
        <w:t>Name:</w:t>
      </w:r>
      <w:r w:rsidR="00EF7B03">
        <w:t xml:space="preserve"> </w:t>
      </w:r>
      <w:permStart w:id="1381917954" w:edGrp="everyone"/>
      <w:r w:rsidR="00EF7B03" w:rsidRPr="00EF7B03">
        <w:rPr>
          <w:i/>
        </w:rPr>
        <w:t>Name</w:t>
      </w:r>
      <w:permEnd w:id="1381917954"/>
    </w:p>
    <w:p w14:paraId="282B2798" w14:textId="4FEF8CC2" w:rsidR="00794B8F" w:rsidRPr="000F49A9" w:rsidRDefault="00794B8F" w:rsidP="00C036D8">
      <w:pPr>
        <w:spacing w:line="240" w:lineRule="auto"/>
      </w:pPr>
      <w:r w:rsidRPr="000F49A9">
        <w:t>Title:</w:t>
      </w:r>
      <w:r w:rsidR="00EF7B03">
        <w:t xml:space="preserve"> </w:t>
      </w:r>
      <w:bookmarkStart w:id="0" w:name="_GoBack"/>
      <w:permStart w:id="1820474951" w:edGrp="everyone"/>
      <w:r w:rsidR="00EF7B03" w:rsidRPr="00EF7B03">
        <w:rPr>
          <w:i/>
        </w:rPr>
        <w:t>Title</w:t>
      </w:r>
      <w:bookmarkEnd w:id="0"/>
    </w:p>
    <w:permEnd w:id="1820474951"/>
    <w:p w14:paraId="1A9AABD7" w14:textId="77777777" w:rsidR="00794B8F" w:rsidRPr="000F49A9" w:rsidRDefault="00794B8F" w:rsidP="00C036D8">
      <w:pPr>
        <w:spacing w:line="240" w:lineRule="auto"/>
      </w:pPr>
    </w:p>
    <w:p w14:paraId="51F0FAAA" w14:textId="2374DCB0" w:rsidR="00794B8F" w:rsidRPr="000F49A9" w:rsidRDefault="00CE0AB9" w:rsidP="000F49A9">
      <w:pPr>
        <w:pBdr>
          <w:bottom w:val="single" w:sz="12" w:space="1" w:color="auto"/>
        </w:pBdr>
        <w:spacing w:line="240" w:lineRule="auto"/>
      </w:pPr>
      <w:r w:rsidRPr="000F49A9">
        <w:t>Attachments</w:t>
      </w:r>
      <w:r w:rsidR="00794B8F" w:rsidRPr="000F49A9">
        <w:t xml:space="preserve">: If relevant, include pertinent information supporting evidence of medical necessity and product information. </w:t>
      </w:r>
      <w:r w:rsidRPr="000F49A9">
        <w:t xml:space="preserve"> </w:t>
      </w:r>
      <w:r w:rsidR="00794B8F" w:rsidRPr="000F49A9">
        <w:t xml:space="preserve">Please refer to </w:t>
      </w:r>
      <w:hyperlink r:id="rId11" w:history="1">
        <w:r w:rsidR="00C037A5" w:rsidRPr="00D30993">
          <w:rPr>
            <w:rStyle w:val="Hyperlink"/>
          </w:rPr>
          <w:t>www.NestleMedicalHub.com</w:t>
        </w:r>
      </w:hyperlink>
      <w:r w:rsidR="00C037A5">
        <w:t xml:space="preserve"> </w:t>
      </w:r>
      <w:r w:rsidR="00794B8F" w:rsidRPr="000F49A9">
        <w:t xml:space="preserve">for </w:t>
      </w:r>
      <w:r w:rsidR="00C037A5">
        <w:t xml:space="preserve">medical and </w:t>
      </w:r>
      <w:r w:rsidR="00794B8F" w:rsidRPr="000F49A9">
        <w:t>product information.</w:t>
      </w:r>
    </w:p>
    <w:p w14:paraId="41EE6DBA" w14:textId="08152706" w:rsidR="000F49A9" w:rsidRPr="002C60CE" w:rsidRDefault="000F49A9">
      <w:pPr>
        <w:rPr>
          <w:rFonts w:ascii="Arial" w:hAnsi="Arial" w:cs="Arial"/>
          <w:sz w:val="32"/>
        </w:rPr>
      </w:pPr>
    </w:p>
    <w:p w14:paraId="5625ABA5" w14:textId="3EFDAC84" w:rsidR="00AE5FFB" w:rsidRPr="002C60CE" w:rsidRDefault="00103242" w:rsidP="00103242">
      <w:pPr>
        <w:pStyle w:val="Default"/>
        <w:rPr>
          <w:rFonts w:asciiTheme="minorHAnsi" w:hAnsiTheme="minorHAnsi" w:cstheme="minorHAnsi"/>
          <w:color w:val="auto"/>
          <w:sz w:val="20"/>
          <w:szCs w:val="16"/>
        </w:rPr>
      </w:pPr>
      <w:r w:rsidRPr="002C60CE">
        <w:rPr>
          <w:rFonts w:asciiTheme="minorHAnsi" w:hAnsiTheme="minorHAnsi" w:cstheme="minorHAnsi"/>
          <w:sz w:val="18"/>
          <w:szCs w:val="16"/>
        </w:rPr>
        <w:t>1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. Tolbert CM, et al </w:t>
      </w:r>
      <w:r w:rsidR="00AE5FFB" w:rsidRPr="002C60CE">
        <w:rPr>
          <w:rFonts w:asciiTheme="minorHAnsi" w:hAnsiTheme="minorHAnsi" w:cstheme="minorHAnsi"/>
          <w:i/>
          <w:sz w:val="18"/>
          <w:szCs w:val="16"/>
        </w:rPr>
        <w:t>J Acad Nutr Diet.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 </w:t>
      </w:r>
      <w:r w:rsidR="0065766A" w:rsidRPr="002C60CE">
        <w:rPr>
          <w:rFonts w:asciiTheme="minorHAnsi" w:hAnsiTheme="minorHAnsi" w:cstheme="minorHAnsi"/>
          <w:sz w:val="18"/>
          <w:szCs w:val="16"/>
        </w:rPr>
        <w:t>2018;118:125-</w:t>
      </w:r>
      <w:r w:rsidR="00AE5FFB" w:rsidRPr="002C60CE">
        <w:rPr>
          <w:rFonts w:asciiTheme="minorHAnsi" w:hAnsiTheme="minorHAnsi" w:cstheme="minorHAnsi"/>
          <w:sz w:val="18"/>
          <w:szCs w:val="16"/>
        </w:rPr>
        <w:t>31.</w:t>
      </w:r>
      <w:r w:rsidRPr="002C60CE">
        <w:rPr>
          <w:rFonts w:asciiTheme="minorHAnsi" w:hAnsiTheme="minorHAnsi" w:cstheme="minorHAnsi"/>
          <w:sz w:val="18"/>
          <w:szCs w:val="16"/>
        </w:rPr>
        <w:t xml:space="preserve"> 2. 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Barrett ML et al</w:t>
      </w:r>
      <w:r w:rsidR="0040246B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. </w:t>
      </w:r>
      <w:r w:rsidR="0040246B" w:rsidRPr="002C60CE">
        <w:rPr>
          <w:rStyle w:val="A13"/>
          <w:rFonts w:asciiTheme="minorHAnsi" w:hAnsiTheme="minorHAnsi" w:cstheme="minorHAnsi"/>
          <w:i/>
          <w:color w:val="auto"/>
          <w:sz w:val="18"/>
          <w:szCs w:val="16"/>
        </w:rPr>
        <w:t>AHRQ</w:t>
      </w:r>
      <w:r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>.</w:t>
      </w:r>
      <w:r w:rsidRPr="002C60CE">
        <w:rPr>
          <w:rStyle w:val="A13"/>
          <w:rFonts w:asciiTheme="minorHAnsi" w:hAnsiTheme="minorHAnsi" w:cstheme="minorHAnsi"/>
          <w:iCs/>
          <w:color w:val="auto"/>
          <w:sz w:val="18"/>
          <w:szCs w:val="16"/>
        </w:rPr>
        <w:t>2018.</w:t>
      </w:r>
      <w:r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 </w:t>
      </w:r>
      <w:r w:rsidR="001A6054" w:rsidRPr="002C60CE">
        <w:rPr>
          <w:rFonts w:asciiTheme="minorHAnsi" w:hAnsiTheme="minorHAnsi" w:cstheme="minorHAnsi"/>
          <w:sz w:val="18"/>
          <w:szCs w:val="16"/>
        </w:rPr>
        <w:t xml:space="preserve">3. 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Norman K, et al. </w:t>
      </w:r>
      <w:r w:rsidR="001A6054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Clin Nutr. </w:t>
      </w:r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2008;27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:5-15. </w:t>
      </w:r>
      <w:r w:rsidR="002C60CE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4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. Fingar KR et al. </w:t>
      </w:r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HCUP</w:t>
      </w:r>
      <w:r w:rsidR="001A6054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. 2016; Statistical Brief #218.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</w:t>
      </w:r>
      <w:r w:rsidR="002C60CE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5. Snider JT, et al. </w:t>
      </w:r>
      <w:r w:rsidR="002C60CE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JPEN. </w:t>
      </w:r>
      <w:r w:rsidR="002C60CE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2014;38(2 suppl):77S-85S.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6</w:t>
      </w:r>
      <w:r w:rsidR="0065766A" w:rsidRPr="002C60CE">
        <w:rPr>
          <w:rStyle w:val="A13"/>
          <w:rFonts w:asciiTheme="minorHAnsi" w:hAnsiTheme="minorHAnsi" w:cstheme="minorHAnsi"/>
          <w:b/>
          <w:bCs/>
          <w:color w:val="auto"/>
          <w:sz w:val="18"/>
          <w:szCs w:val="16"/>
        </w:rPr>
        <w:t xml:space="preserve">. </w:t>
      </w:r>
      <w:r w:rsidR="0040246B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Philipson TJ</w:t>
      </w:r>
      <w:r w:rsidR="002B6A2C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et al. </w:t>
      </w:r>
      <w:r w:rsidR="002B6A2C" w:rsidRPr="002C60CE">
        <w:rPr>
          <w:rStyle w:val="A13"/>
          <w:rFonts w:asciiTheme="minorHAnsi" w:hAnsiTheme="minorHAnsi" w:cstheme="minorHAnsi"/>
          <w:i/>
          <w:iCs/>
          <w:color w:val="auto"/>
          <w:sz w:val="18"/>
          <w:szCs w:val="16"/>
        </w:rPr>
        <w:t xml:space="preserve">Am J Manag Care. </w:t>
      </w:r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2013;19:121-</w:t>
      </w:r>
      <w:r w:rsidR="002B6A2C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28.</w:t>
      </w:r>
      <w:r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 xml:space="preserve"> </w:t>
      </w:r>
      <w:r w:rsidR="0065766A" w:rsidRPr="002C60CE">
        <w:rPr>
          <w:rStyle w:val="A13"/>
          <w:rFonts w:asciiTheme="minorHAnsi" w:hAnsiTheme="minorHAnsi" w:cstheme="minorHAnsi"/>
          <w:color w:val="auto"/>
          <w:sz w:val="18"/>
          <w:szCs w:val="16"/>
        </w:rPr>
        <w:t>7.</w:t>
      </w:r>
      <w:r w:rsidR="0065766A" w:rsidRPr="002C60CE">
        <w:rPr>
          <w:rFonts w:asciiTheme="minorHAnsi" w:hAnsiTheme="minorHAnsi" w:cstheme="minorHAnsi"/>
          <w:sz w:val="18"/>
          <w:szCs w:val="16"/>
        </w:rPr>
        <w:t xml:space="preserve"> Elia M et al. </w:t>
      </w:r>
      <w:r w:rsidR="0065766A" w:rsidRPr="002C60CE">
        <w:rPr>
          <w:rFonts w:asciiTheme="minorHAnsi" w:hAnsiTheme="minorHAnsi" w:cstheme="minorHAnsi"/>
          <w:i/>
          <w:sz w:val="18"/>
          <w:szCs w:val="16"/>
        </w:rPr>
        <w:t>Clin Nutr.</w:t>
      </w:r>
      <w:r w:rsidR="0065766A" w:rsidRPr="002C60CE">
        <w:rPr>
          <w:rFonts w:asciiTheme="minorHAnsi" w:hAnsiTheme="minorHAnsi" w:cstheme="minorHAnsi"/>
          <w:sz w:val="18"/>
          <w:szCs w:val="16"/>
        </w:rPr>
        <w:t xml:space="preserve"> 2016;35:370-80.</w:t>
      </w:r>
      <w:r w:rsidRPr="002C60CE">
        <w:rPr>
          <w:rFonts w:asciiTheme="minorHAnsi" w:hAnsiTheme="minorHAnsi" w:cstheme="minorHAnsi"/>
          <w:sz w:val="18"/>
          <w:szCs w:val="16"/>
        </w:rPr>
        <w:t xml:space="preserve"> </w:t>
      </w:r>
      <w:r w:rsidR="0065766A" w:rsidRPr="002C60CE">
        <w:rPr>
          <w:rFonts w:asciiTheme="minorHAnsi" w:hAnsiTheme="minorHAnsi" w:cstheme="minorHAnsi"/>
          <w:sz w:val="18"/>
          <w:szCs w:val="16"/>
        </w:rPr>
        <w:t xml:space="preserve">8. </w:t>
      </w:r>
      <w:r w:rsidR="00AE5FFB" w:rsidRPr="002C60CE">
        <w:rPr>
          <w:rFonts w:asciiTheme="minorHAnsi" w:hAnsiTheme="minorHAnsi" w:cstheme="minorHAnsi"/>
          <w:sz w:val="18"/>
          <w:szCs w:val="16"/>
        </w:rPr>
        <w:t xml:space="preserve">Sriram K, et al. </w:t>
      </w:r>
      <w:r w:rsidR="00AE5FFB" w:rsidRPr="002C60CE">
        <w:rPr>
          <w:rFonts w:asciiTheme="minorHAnsi" w:hAnsiTheme="minorHAnsi" w:cstheme="minorHAnsi"/>
          <w:i/>
          <w:sz w:val="18"/>
          <w:szCs w:val="16"/>
        </w:rPr>
        <w:t>JPEN</w:t>
      </w:r>
      <w:r w:rsidR="00AE5FFB" w:rsidRPr="002C60CE">
        <w:rPr>
          <w:rFonts w:asciiTheme="minorHAnsi" w:hAnsiTheme="minorHAnsi" w:cstheme="minorHAnsi"/>
          <w:sz w:val="18"/>
          <w:szCs w:val="16"/>
        </w:rPr>
        <w:t>. 2017;41:384-391</w:t>
      </w:r>
      <w:r w:rsidR="00AE5FFB" w:rsidRPr="002C60CE">
        <w:rPr>
          <w:rFonts w:asciiTheme="minorHAnsi" w:hAnsiTheme="minorHAnsi" w:cstheme="minorHAnsi"/>
          <w:sz w:val="20"/>
          <w:szCs w:val="16"/>
        </w:rPr>
        <w:t>.</w:t>
      </w:r>
    </w:p>
    <w:p w14:paraId="73BA6160" w14:textId="0EB7F78C" w:rsidR="00AE5FFB" w:rsidRPr="002C60CE" w:rsidRDefault="00AE5FFB" w:rsidP="00AE5FFB">
      <w:pPr>
        <w:rPr>
          <w:rFonts w:cstheme="minorHAnsi"/>
          <w:sz w:val="32"/>
        </w:rPr>
      </w:pPr>
    </w:p>
    <w:sectPr w:rsidR="00AE5FFB" w:rsidRPr="002C60CE" w:rsidSect="0074332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3C30F" w14:textId="77777777" w:rsidR="004F074F" w:rsidRDefault="004F074F" w:rsidP="00794B8F">
      <w:pPr>
        <w:spacing w:after="0" w:line="240" w:lineRule="auto"/>
      </w:pPr>
      <w:r>
        <w:separator/>
      </w:r>
    </w:p>
  </w:endnote>
  <w:endnote w:type="continuationSeparator" w:id="0">
    <w:p w14:paraId="5EC4C5DC" w14:textId="77777777" w:rsidR="004F074F" w:rsidRDefault="004F074F" w:rsidP="0079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ld">
    <w:altName w:val="Gotham Rounded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449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585D90" w14:textId="0E5B9BAE" w:rsidR="00202873" w:rsidRDefault="002028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880188" w14:textId="77777777" w:rsidR="00202873" w:rsidRDefault="00202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39F0" w14:textId="77777777" w:rsidR="004F074F" w:rsidRDefault="004F074F" w:rsidP="00794B8F">
      <w:pPr>
        <w:spacing w:after="0" w:line="240" w:lineRule="auto"/>
      </w:pPr>
      <w:r>
        <w:separator/>
      </w:r>
    </w:p>
  </w:footnote>
  <w:footnote w:type="continuationSeparator" w:id="0">
    <w:p w14:paraId="22923E65" w14:textId="77777777" w:rsidR="004F074F" w:rsidRDefault="004F074F" w:rsidP="00794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516C9"/>
    <w:multiLevelType w:val="hybridMultilevel"/>
    <w:tmpl w:val="BF9C77C8"/>
    <w:lvl w:ilvl="0" w:tplc="BCF229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E15B0"/>
    <w:multiLevelType w:val="hybridMultilevel"/>
    <w:tmpl w:val="604E24B4"/>
    <w:lvl w:ilvl="0" w:tplc="4F583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8834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26A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28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2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CA5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28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A22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63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cumentProtection w:edit="readOnly" w:enforcement="1" w:cryptProviderType="rsaAES" w:cryptAlgorithmClass="hash" w:cryptAlgorithmType="typeAny" w:cryptAlgorithmSid="14" w:cryptSpinCount="100000" w:hash="dZWF9o/W4421UO0CsCQxw9Y/x1RLQp6LGRN8kaEWI4hEspq1Fc34PeghgesRm8gCJPeUX5jdXQVIXxcYsnSVQA==" w:salt="LVqfVdff5+jGODG8WwsLs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D1"/>
    <w:rsid w:val="000366E4"/>
    <w:rsid w:val="00045289"/>
    <w:rsid w:val="000F49A9"/>
    <w:rsid w:val="00103242"/>
    <w:rsid w:val="001459C9"/>
    <w:rsid w:val="001A6054"/>
    <w:rsid w:val="00202873"/>
    <w:rsid w:val="002B6A2C"/>
    <w:rsid w:val="002C60CE"/>
    <w:rsid w:val="003B75D1"/>
    <w:rsid w:val="003D1C07"/>
    <w:rsid w:val="0040246B"/>
    <w:rsid w:val="004D27B3"/>
    <w:rsid w:val="004F074F"/>
    <w:rsid w:val="0063512A"/>
    <w:rsid w:val="0065766A"/>
    <w:rsid w:val="006C5457"/>
    <w:rsid w:val="006F5970"/>
    <w:rsid w:val="00724A2A"/>
    <w:rsid w:val="00743321"/>
    <w:rsid w:val="00794B8F"/>
    <w:rsid w:val="008979D1"/>
    <w:rsid w:val="009419E6"/>
    <w:rsid w:val="009F35A0"/>
    <w:rsid w:val="00A431E5"/>
    <w:rsid w:val="00AE5FFB"/>
    <w:rsid w:val="00AE6200"/>
    <w:rsid w:val="00C036D8"/>
    <w:rsid w:val="00C037A5"/>
    <w:rsid w:val="00C23DC4"/>
    <w:rsid w:val="00C60DCF"/>
    <w:rsid w:val="00CE0AB9"/>
    <w:rsid w:val="00D14593"/>
    <w:rsid w:val="00E06EF7"/>
    <w:rsid w:val="00E25493"/>
    <w:rsid w:val="00EC2DE2"/>
    <w:rsid w:val="00EF7B03"/>
    <w:rsid w:val="00F3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9474F"/>
  <w15:chartTrackingRefBased/>
  <w15:docId w15:val="{14039AE8-8DB2-4F6E-86AD-7E17F65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4B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4B8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873"/>
  </w:style>
  <w:style w:type="paragraph" w:styleId="Footer">
    <w:name w:val="footer"/>
    <w:basedOn w:val="Normal"/>
    <w:link w:val="FooterChar"/>
    <w:uiPriority w:val="99"/>
    <w:unhideWhenUsed/>
    <w:rsid w:val="002028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873"/>
  </w:style>
  <w:style w:type="paragraph" w:styleId="FootnoteText">
    <w:name w:val="footnote text"/>
    <w:basedOn w:val="Normal"/>
    <w:link w:val="FootnoteTextChar"/>
    <w:uiPriority w:val="99"/>
    <w:semiHidden/>
    <w:unhideWhenUsed/>
    <w:rsid w:val="00CE0A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0A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E0AB9"/>
    <w:rPr>
      <w:vertAlign w:val="superscript"/>
    </w:rPr>
  </w:style>
  <w:style w:type="paragraph" w:customStyle="1" w:styleId="Default">
    <w:name w:val="Default"/>
    <w:rsid w:val="002B6A2C"/>
    <w:pPr>
      <w:autoSpaceDE w:val="0"/>
      <w:autoSpaceDN w:val="0"/>
      <w:adjustRightInd w:val="0"/>
      <w:spacing w:after="0" w:line="240" w:lineRule="auto"/>
    </w:pPr>
    <w:rPr>
      <w:rFonts w:ascii="Gotham Rounded Bold" w:hAnsi="Gotham Rounded Bold" w:cs="Gotham Rounded Bold"/>
      <w:color w:val="000000"/>
      <w:sz w:val="24"/>
      <w:szCs w:val="24"/>
    </w:rPr>
  </w:style>
  <w:style w:type="character" w:customStyle="1" w:styleId="A13">
    <w:name w:val="A13"/>
    <w:uiPriority w:val="99"/>
    <w:rsid w:val="002B6A2C"/>
    <w:rPr>
      <w:rFonts w:cs="Gotham Rounded Bold"/>
      <w:color w:val="000000"/>
      <w:sz w:val="12"/>
      <w:szCs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17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estleMedicalHub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1A88337412043AC7B466F7DFCDA93" ma:contentTypeVersion="13" ma:contentTypeDescription="Create a new document." ma:contentTypeScope="" ma:versionID="0e8fab1437571ec0b1d43e0e662cfc41">
  <xsd:schema xmlns:xsd="http://www.w3.org/2001/XMLSchema" xmlns:xs="http://www.w3.org/2001/XMLSchema" xmlns:p="http://schemas.microsoft.com/office/2006/metadata/properties" xmlns:ns3="09a00656-82fd-4b45-8d68-052f92ecb6f0" xmlns:ns4="7a65b0d6-d499-4055-9c2a-dadf69bb895f" targetNamespace="http://schemas.microsoft.com/office/2006/metadata/properties" ma:root="true" ma:fieldsID="d35d1b0744c61b5f9e96ee8951b633eb" ns3:_="" ns4:_="">
    <xsd:import namespace="09a00656-82fd-4b45-8d68-052f92ecb6f0"/>
    <xsd:import namespace="7a65b0d6-d499-4055-9c2a-dadf69bb8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00656-82fd-4b45-8d68-052f92ecb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5b0d6-d499-4055-9c2a-dadf69bb8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D589-BD71-434D-9AF1-50C07D09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00656-82fd-4b45-8d68-052f92ecb6f0"/>
    <ds:schemaRef ds:uri="7a65b0d6-d499-4055-9c2a-dadf69bb8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C32A1-3F00-49ED-AD54-8D2B119FD4BF}">
  <ds:schemaRefs>
    <ds:schemaRef ds:uri="http://schemas.microsoft.com/office/infopath/2007/PartnerControls"/>
    <ds:schemaRef ds:uri="7a65b0d6-d499-4055-9c2a-dadf69bb895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09a00656-82fd-4b45-8d68-052f92ecb6f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E2D417-ABBD-480F-8FD6-3241A64F65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87B710-D97F-445C-82FC-7C6674D7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3631</Characters>
  <Application>Microsoft Office Word</Application>
  <DocSecurity>12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Rec,Kathryn,BRIDGEWATER,NHSc Bridgewater Medical Affairs</dc:creator>
  <cp:keywords/>
  <dc:description/>
  <cp:lastModifiedBy>Rec,Kathryn,BRIDGEWATER,NHSc Bridgewater Medical Affairs</cp:lastModifiedBy>
  <cp:revision>2</cp:revision>
  <cp:lastPrinted>2020-04-30T15:03:00Z</cp:lastPrinted>
  <dcterms:created xsi:type="dcterms:W3CDTF">2020-04-30T16:24:00Z</dcterms:created>
  <dcterms:modified xsi:type="dcterms:W3CDTF">2020-04-30T16:24:00Z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Kathryn.Rec@us.nestle.com</vt:lpwstr>
  </property>
  <property fmtid="{D5CDD505-2E9C-101B-9397-08002B2CF9AE}" pid="5" name="MSIP_Label_1ada0a2f-b917-4d51-b0d0-d418a10c8b23_SetDate">
    <vt:lpwstr>2020-04-15T15:14:50.2581001Z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0436a38e-5db7-4e61-be0f-c9ada80ca1d4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0x010100F591A88337412043AC7B466F7DFCDA93</vt:lpwstr>
  </property>
</Properties>
</file>