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89DAB" w14:textId="2224156D" w:rsidR="004D2761" w:rsidRPr="00E914BC" w:rsidRDefault="00E914BC" w:rsidP="004D2761">
      <w:pPr>
        <w:jc w:val="center"/>
        <w:rPr>
          <w:rFonts w:asciiTheme="minorHAnsi" w:hAnsiTheme="minorHAnsi" w:cstheme="minorHAnsi"/>
          <w:b/>
          <w:bCs/>
          <w:i/>
        </w:rPr>
      </w:pPr>
      <w:r w:rsidRPr="00E914BC">
        <w:rPr>
          <w:rFonts w:asciiTheme="minorHAnsi" w:hAnsiTheme="minorHAnsi" w:cstheme="minorHAnsi"/>
          <w:b/>
          <w:bCs/>
          <w:i/>
        </w:rPr>
        <w:t xml:space="preserve">Letter of Medical Necessity </w:t>
      </w:r>
    </w:p>
    <w:p w14:paraId="18B89DAC" w14:textId="77777777" w:rsidR="00C71BA2" w:rsidRPr="00E914BC" w:rsidRDefault="00C71BA2">
      <w:pPr>
        <w:rPr>
          <w:rFonts w:asciiTheme="minorHAnsi" w:hAnsiTheme="minorHAnsi" w:cstheme="minorHAnsi"/>
        </w:rPr>
      </w:pPr>
    </w:p>
    <w:p w14:paraId="032F4FB7" w14:textId="77777777" w:rsidR="00E914BC" w:rsidRDefault="00E914BC">
      <w:pPr>
        <w:rPr>
          <w:rFonts w:asciiTheme="minorHAnsi" w:hAnsiTheme="minorHAnsi" w:cstheme="minorHAnsi"/>
        </w:rPr>
      </w:pPr>
    </w:p>
    <w:p w14:paraId="4911E144" w14:textId="77777777" w:rsidR="00E914BC" w:rsidRDefault="00E914BC">
      <w:pPr>
        <w:rPr>
          <w:rFonts w:asciiTheme="minorHAnsi" w:hAnsiTheme="minorHAnsi" w:cstheme="minorHAnsi"/>
        </w:rPr>
      </w:pPr>
    </w:p>
    <w:p w14:paraId="18B89DAD" w14:textId="77777777" w:rsidR="004653F5" w:rsidRPr="00E914BC" w:rsidRDefault="00AE6A51">
      <w:pPr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>Date:</w:t>
      </w:r>
      <w:r w:rsidR="001C197E" w:rsidRPr="00E914BC">
        <w:rPr>
          <w:rFonts w:asciiTheme="minorHAnsi" w:hAnsiTheme="minorHAnsi" w:cstheme="minorHAnsi"/>
        </w:rPr>
        <w:t xml:space="preserve">   </w:t>
      </w:r>
      <w:bookmarkStart w:id="0" w:name="Text1"/>
      <w:r w:rsidR="009A76A7" w:rsidRPr="00E914BC">
        <w:rPr>
          <w:rFonts w:asciiTheme="minorHAnsi" w:hAnsiTheme="minorHAnsi" w:cstheme="minorHAnsi"/>
          <w:i/>
        </w:rPr>
        <w:fldChar w:fldCharType="begin">
          <w:ffData>
            <w:name w:val="Text1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C71BA2" w:rsidRPr="00E914BC">
        <w:rPr>
          <w:rFonts w:asciiTheme="minorHAnsi" w:hAnsiTheme="minorHAnsi" w:cstheme="minorHAnsi"/>
          <w:i/>
        </w:rPr>
        <w:instrText xml:space="preserve"> FORMTEXT </w:instrText>
      </w:r>
      <w:r w:rsidR="009A76A7" w:rsidRPr="00E914BC">
        <w:rPr>
          <w:rFonts w:asciiTheme="minorHAnsi" w:hAnsiTheme="minorHAnsi" w:cstheme="minorHAnsi"/>
          <w:i/>
        </w:rPr>
      </w:r>
      <w:r w:rsidR="009A76A7" w:rsidRPr="00E914BC">
        <w:rPr>
          <w:rFonts w:asciiTheme="minorHAnsi" w:hAnsiTheme="minorHAnsi" w:cstheme="minorHAnsi"/>
          <w:i/>
        </w:rPr>
        <w:fldChar w:fldCharType="separate"/>
      </w:r>
      <w:r w:rsidR="00C71BA2" w:rsidRPr="00E914BC">
        <w:rPr>
          <w:rFonts w:asciiTheme="minorHAnsi" w:hAnsiTheme="minorHAnsi" w:cstheme="minorHAnsi"/>
          <w:i/>
          <w:noProof/>
        </w:rPr>
        <w:t>Month, Day, Year</w:t>
      </w:r>
      <w:r w:rsidR="009A76A7" w:rsidRPr="00E914BC">
        <w:rPr>
          <w:rFonts w:asciiTheme="minorHAnsi" w:hAnsiTheme="minorHAnsi" w:cstheme="minorHAnsi"/>
          <w:i/>
        </w:rPr>
        <w:fldChar w:fldCharType="end"/>
      </w:r>
      <w:bookmarkEnd w:id="0"/>
    </w:p>
    <w:p w14:paraId="18B89DAE" w14:textId="77777777" w:rsidR="00C71BA2" w:rsidRPr="00E914BC" w:rsidRDefault="00C71BA2">
      <w:pPr>
        <w:rPr>
          <w:rFonts w:asciiTheme="minorHAnsi" w:hAnsiTheme="minorHAnsi" w:cstheme="minorHAnsi"/>
        </w:rPr>
      </w:pPr>
    </w:p>
    <w:p w14:paraId="18B89DAF" w14:textId="77777777" w:rsidR="008F00A5" w:rsidRPr="00E914BC" w:rsidRDefault="008F00A5">
      <w:pPr>
        <w:rPr>
          <w:rFonts w:asciiTheme="minorHAnsi" w:hAnsiTheme="minorHAnsi" w:cstheme="minorHAnsi"/>
        </w:rPr>
      </w:pPr>
    </w:p>
    <w:p w14:paraId="18B89DB0" w14:textId="77777777" w:rsidR="001431B1" w:rsidRPr="00E914BC" w:rsidRDefault="004653F5">
      <w:pPr>
        <w:rPr>
          <w:rFonts w:asciiTheme="minorHAnsi" w:hAnsiTheme="minorHAnsi" w:cstheme="minorHAnsi"/>
          <w:iCs/>
        </w:rPr>
      </w:pPr>
      <w:r w:rsidRPr="00E914BC">
        <w:rPr>
          <w:rFonts w:asciiTheme="minorHAnsi" w:hAnsiTheme="minorHAnsi" w:cstheme="minorHAnsi"/>
        </w:rPr>
        <w:t>TO</w:t>
      </w:r>
      <w:r w:rsidR="00AE6A51" w:rsidRPr="00E914BC">
        <w:rPr>
          <w:rFonts w:asciiTheme="minorHAnsi" w:hAnsiTheme="minorHAnsi" w:cstheme="minorHAnsi"/>
        </w:rPr>
        <w:t xml:space="preserve">: </w:t>
      </w:r>
      <w:r w:rsidR="00AC3607" w:rsidRPr="00E914BC">
        <w:rPr>
          <w:rFonts w:asciiTheme="minorHAnsi" w:hAnsiTheme="minorHAnsi" w:cstheme="minorHAnsi"/>
        </w:rPr>
        <w:t xml:space="preserve">     </w:t>
      </w:r>
      <w:bookmarkStart w:id="1" w:name="Text4"/>
      <w:r w:rsidR="009A76A7" w:rsidRPr="00E914BC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C71BA2" w:rsidRPr="00E914BC">
        <w:rPr>
          <w:rFonts w:asciiTheme="minorHAnsi" w:hAnsiTheme="minorHAnsi" w:cstheme="minorHAnsi"/>
          <w:i/>
        </w:rPr>
        <w:instrText xml:space="preserve"> FORMTEXT </w:instrText>
      </w:r>
      <w:r w:rsidR="009A76A7" w:rsidRPr="00E914BC">
        <w:rPr>
          <w:rFonts w:asciiTheme="minorHAnsi" w:hAnsiTheme="minorHAnsi" w:cstheme="minorHAnsi"/>
          <w:i/>
        </w:rPr>
      </w:r>
      <w:r w:rsidR="009A76A7" w:rsidRPr="00E914BC">
        <w:rPr>
          <w:rFonts w:asciiTheme="minorHAnsi" w:hAnsiTheme="minorHAnsi" w:cstheme="minorHAnsi"/>
          <w:i/>
        </w:rPr>
        <w:fldChar w:fldCharType="separate"/>
      </w:r>
      <w:r w:rsidR="00C71BA2" w:rsidRPr="00E914BC">
        <w:rPr>
          <w:rFonts w:asciiTheme="minorHAnsi" w:hAnsiTheme="minorHAnsi" w:cstheme="minorHAnsi"/>
          <w:i/>
          <w:noProof/>
        </w:rPr>
        <w:t>Insurance Company</w:t>
      </w:r>
      <w:r w:rsidR="009A76A7" w:rsidRPr="00E914BC">
        <w:rPr>
          <w:rFonts w:asciiTheme="minorHAnsi" w:hAnsiTheme="minorHAnsi" w:cstheme="minorHAnsi"/>
          <w:i/>
        </w:rPr>
        <w:fldChar w:fldCharType="end"/>
      </w:r>
      <w:bookmarkEnd w:id="1"/>
    </w:p>
    <w:p w14:paraId="18B89DB1" w14:textId="77777777" w:rsidR="00AE6A51" w:rsidRPr="00E914BC" w:rsidRDefault="004653F5" w:rsidP="0095709C">
      <w:pPr>
        <w:outlineLvl w:val="0"/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>FROM</w:t>
      </w:r>
      <w:r w:rsidR="00AE6A51" w:rsidRPr="00E914BC">
        <w:rPr>
          <w:rFonts w:asciiTheme="minorHAnsi" w:hAnsiTheme="minorHAnsi" w:cstheme="minorHAnsi"/>
        </w:rPr>
        <w:t>:</w:t>
      </w:r>
      <w:r w:rsidR="001C197E" w:rsidRPr="00E914BC">
        <w:rPr>
          <w:rFonts w:asciiTheme="minorHAnsi" w:hAnsiTheme="minorHAnsi" w:cstheme="minorHAnsi"/>
        </w:rPr>
        <w:t xml:space="preserve"> </w:t>
      </w:r>
      <w:bookmarkStart w:id="2" w:name="Text5"/>
      <w:r w:rsidR="009A76A7" w:rsidRPr="00E914BC">
        <w:rPr>
          <w:rFonts w:asciiTheme="minorHAnsi" w:hAnsiTheme="minorHAnsi" w:cstheme="minorHAnsi"/>
          <w:i/>
          <w:iCs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C71BA2" w:rsidRPr="00E914BC">
        <w:rPr>
          <w:rFonts w:asciiTheme="minorHAnsi" w:hAnsiTheme="minorHAnsi" w:cstheme="minorHAnsi"/>
          <w:i/>
          <w:iCs/>
        </w:rPr>
        <w:instrText xml:space="preserve"> FORMTEXT </w:instrText>
      </w:r>
      <w:r w:rsidR="009A76A7" w:rsidRPr="00E914BC">
        <w:rPr>
          <w:rFonts w:asciiTheme="minorHAnsi" w:hAnsiTheme="minorHAnsi" w:cstheme="minorHAnsi"/>
          <w:i/>
          <w:iCs/>
        </w:rPr>
      </w:r>
      <w:r w:rsidR="009A76A7" w:rsidRPr="00E914BC">
        <w:rPr>
          <w:rFonts w:asciiTheme="minorHAnsi" w:hAnsiTheme="minorHAnsi" w:cstheme="minorHAnsi"/>
          <w:i/>
          <w:iCs/>
        </w:rPr>
        <w:fldChar w:fldCharType="separate"/>
      </w:r>
      <w:r w:rsidR="00C71BA2" w:rsidRPr="00E914BC">
        <w:rPr>
          <w:rFonts w:asciiTheme="minorHAnsi" w:hAnsiTheme="minorHAnsi" w:cstheme="minorHAnsi"/>
          <w:i/>
          <w:iCs/>
          <w:noProof/>
        </w:rPr>
        <w:t>Physician Name</w:t>
      </w:r>
      <w:r w:rsidR="009A76A7" w:rsidRPr="00E914BC">
        <w:rPr>
          <w:rFonts w:asciiTheme="minorHAnsi" w:hAnsiTheme="minorHAnsi" w:cstheme="minorHAnsi"/>
          <w:i/>
          <w:iCs/>
        </w:rPr>
        <w:fldChar w:fldCharType="end"/>
      </w:r>
      <w:bookmarkEnd w:id="2"/>
    </w:p>
    <w:p w14:paraId="18B89DB2" w14:textId="77777777" w:rsidR="00FC2ABB" w:rsidRPr="00E914BC" w:rsidRDefault="00FC2ABB" w:rsidP="00475D4B">
      <w:pPr>
        <w:rPr>
          <w:rFonts w:asciiTheme="minorHAnsi" w:hAnsiTheme="minorHAnsi" w:cstheme="minorHAnsi"/>
        </w:rPr>
      </w:pPr>
    </w:p>
    <w:p w14:paraId="18B89DB3" w14:textId="77777777" w:rsidR="00AE6A51" w:rsidRPr="00E914BC" w:rsidRDefault="00AE6A51" w:rsidP="00475D4B">
      <w:pPr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 xml:space="preserve">SUBJECT:  Request </w:t>
      </w:r>
      <w:r w:rsidR="008A1836" w:rsidRPr="00E914BC">
        <w:rPr>
          <w:rFonts w:asciiTheme="minorHAnsi" w:hAnsiTheme="minorHAnsi" w:cstheme="minorHAnsi"/>
        </w:rPr>
        <w:t xml:space="preserve">for </w:t>
      </w:r>
      <w:r w:rsidR="001431B1" w:rsidRPr="00E914BC">
        <w:rPr>
          <w:rFonts w:asciiTheme="minorHAnsi" w:hAnsiTheme="minorHAnsi" w:cstheme="minorHAnsi"/>
        </w:rPr>
        <w:t xml:space="preserve">coverage/ </w:t>
      </w:r>
      <w:r w:rsidR="007C538A" w:rsidRPr="00E914BC">
        <w:rPr>
          <w:rFonts w:asciiTheme="minorHAnsi" w:hAnsiTheme="minorHAnsi" w:cstheme="minorHAnsi"/>
        </w:rPr>
        <w:t>r</w:t>
      </w:r>
      <w:r w:rsidR="00982737" w:rsidRPr="00E914BC">
        <w:rPr>
          <w:rFonts w:asciiTheme="minorHAnsi" w:hAnsiTheme="minorHAnsi" w:cstheme="minorHAnsi"/>
        </w:rPr>
        <w:t>eimbursem</w:t>
      </w:r>
      <w:r w:rsidR="00A802F8" w:rsidRPr="00E914BC">
        <w:rPr>
          <w:rFonts w:asciiTheme="minorHAnsi" w:hAnsiTheme="minorHAnsi" w:cstheme="minorHAnsi"/>
        </w:rPr>
        <w:t>ent for Impact Advanced Recovery</w:t>
      </w:r>
      <w:r w:rsidR="00CC1D8C" w:rsidRPr="00E914BC">
        <w:rPr>
          <w:rFonts w:asciiTheme="minorHAnsi" w:hAnsiTheme="minorHAnsi" w:cstheme="minorHAnsi"/>
          <w:vertAlign w:val="superscript"/>
        </w:rPr>
        <w:t>®</w:t>
      </w:r>
      <w:r w:rsidR="004D2761" w:rsidRPr="00E914BC">
        <w:rPr>
          <w:rFonts w:asciiTheme="minorHAnsi" w:hAnsiTheme="minorHAnsi" w:cstheme="minorHAnsi"/>
        </w:rPr>
        <w:t xml:space="preserve"> </w:t>
      </w:r>
      <w:r w:rsidR="00836BDD" w:rsidRPr="00E914BC">
        <w:rPr>
          <w:rFonts w:asciiTheme="minorHAnsi" w:hAnsiTheme="minorHAnsi" w:cstheme="minorHAnsi"/>
        </w:rPr>
        <w:t>formula</w:t>
      </w:r>
      <w:r w:rsidR="00475D4B" w:rsidRPr="00E914BC">
        <w:rPr>
          <w:rFonts w:asciiTheme="minorHAnsi" w:hAnsiTheme="minorHAnsi" w:cstheme="minorHAnsi"/>
        </w:rPr>
        <w:t>.</w:t>
      </w:r>
    </w:p>
    <w:p w14:paraId="18B89DB4" w14:textId="77777777" w:rsidR="00AE6A51" w:rsidRPr="00E914BC" w:rsidRDefault="00AE6A51">
      <w:pPr>
        <w:rPr>
          <w:rFonts w:asciiTheme="minorHAnsi" w:hAnsiTheme="minorHAnsi" w:cstheme="minorHAnsi"/>
          <w:u w:val="single"/>
        </w:rPr>
      </w:pPr>
    </w:p>
    <w:p w14:paraId="18B89DB5" w14:textId="77777777" w:rsidR="00526DBE" w:rsidRPr="00E914BC" w:rsidRDefault="00944A32" w:rsidP="00526DBE">
      <w:pPr>
        <w:rPr>
          <w:rFonts w:asciiTheme="minorHAnsi" w:hAnsiTheme="minorHAnsi" w:cstheme="minorHAnsi"/>
          <w:i/>
          <w:iCs/>
        </w:rPr>
      </w:pPr>
      <w:r w:rsidRPr="00E914BC">
        <w:rPr>
          <w:rFonts w:asciiTheme="minorHAnsi" w:hAnsiTheme="minorHAnsi" w:cstheme="minorHAnsi"/>
        </w:rPr>
        <w:t>I am requesting insurance coverage</w:t>
      </w:r>
      <w:r w:rsidR="00526DBE" w:rsidRPr="00E914BC">
        <w:rPr>
          <w:rFonts w:asciiTheme="minorHAnsi" w:hAnsiTheme="minorHAnsi" w:cstheme="minorHAnsi"/>
        </w:rPr>
        <w:t xml:space="preserve"> and</w:t>
      </w:r>
      <w:r w:rsidRPr="00E914BC">
        <w:rPr>
          <w:rFonts w:asciiTheme="minorHAnsi" w:hAnsiTheme="minorHAnsi" w:cstheme="minorHAnsi"/>
        </w:rPr>
        <w:t xml:space="preserve"> reimbursement </w:t>
      </w:r>
      <w:r w:rsidR="00526DBE" w:rsidRPr="00E914BC">
        <w:rPr>
          <w:rFonts w:asciiTheme="minorHAnsi" w:hAnsiTheme="minorHAnsi" w:cstheme="minorHAnsi"/>
        </w:rPr>
        <w:t>on behalf of my</w:t>
      </w:r>
      <w:r w:rsidRPr="00E914BC">
        <w:rPr>
          <w:rFonts w:asciiTheme="minorHAnsi" w:hAnsiTheme="minorHAnsi" w:cstheme="minorHAnsi"/>
        </w:rPr>
        <w:t xml:space="preserve"> patient</w:t>
      </w:r>
      <w:r w:rsidR="00526DBE" w:rsidRPr="00E914BC">
        <w:rPr>
          <w:rFonts w:asciiTheme="minorHAnsi" w:hAnsiTheme="minorHAnsi" w:cstheme="minorHAnsi"/>
        </w:rPr>
        <w:t xml:space="preserve">, </w:t>
      </w:r>
      <w:bookmarkStart w:id="3" w:name="Text3"/>
      <w:r w:rsidR="009A76A7" w:rsidRPr="00E914BC">
        <w:rPr>
          <w:rFonts w:asciiTheme="minorHAnsi" w:hAnsiTheme="minorHAnsi" w:cstheme="minorHAnsi"/>
          <w:i/>
        </w:rPr>
        <w:fldChar w:fldCharType="begin">
          <w:ffData>
            <w:name w:val="Text3"/>
            <w:enabled/>
            <w:calcOnExit w:val="0"/>
            <w:textInput>
              <w:default w:val="Name/ Date of Birth"/>
              <w:maxLength w:val="35"/>
            </w:textInput>
          </w:ffData>
        </w:fldChar>
      </w:r>
      <w:r w:rsidR="00C71BA2" w:rsidRPr="00E914BC">
        <w:rPr>
          <w:rFonts w:asciiTheme="minorHAnsi" w:hAnsiTheme="minorHAnsi" w:cstheme="minorHAnsi"/>
          <w:i/>
        </w:rPr>
        <w:instrText xml:space="preserve"> FORMTEXT </w:instrText>
      </w:r>
      <w:r w:rsidR="009A76A7" w:rsidRPr="00E914BC">
        <w:rPr>
          <w:rFonts w:asciiTheme="minorHAnsi" w:hAnsiTheme="minorHAnsi" w:cstheme="minorHAnsi"/>
          <w:i/>
        </w:rPr>
      </w:r>
      <w:r w:rsidR="009A76A7" w:rsidRPr="00E914BC">
        <w:rPr>
          <w:rFonts w:asciiTheme="minorHAnsi" w:hAnsiTheme="minorHAnsi" w:cstheme="minorHAnsi"/>
          <w:i/>
        </w:rPr>
        <w:fldChar w:fldCharType="separate"/>
      </w:r>
      <w:r w:rsidR="00C71BA2" w:rsidRPr="00E914BC">
        <w:rPr>
          <w:rFonts w:asciiTheme="minorHAnsi" w:hAnsiTheme="minorHAnsi" w:cstheme="minorHAnsi"/>
          <w:i/>
          <w:noProof/>
        </w:rPr>
        <w:t>Name/ Date of Birth</w:t>
      </w:r>
      <w:r w:rsidR="009A76A7" w:rsidRPr="00E914BC">
        <w:rPr>
          <w:rFonts w:asciiTheme="minorHAnsi" w:hAnsiTheme="minorHAnsi" w:cstheme="minorHAnsi"/>
          <w:i/>
        </w:rPr>
        <w:fldChar w:fldCharType="end"/>
      </w:r>
      <w:bookmarkEnd w:id="3"/>
      <w:r w:rsidR="00526DBE" w:rsidRPr="00E914BC">
        <w:rPr>
          <w:rFonts w:asciiTheme="minorHAnsi" w:hAnsiTheme="minorHAnsi" w:cstheme="minorHAnsi"/>
          <w:b/>
          <w:bCs/>
          <w:iCs/>
        </w:rPr>
        <w:t>.</w:t>
      </w:r>
      <w:r w:rsidR="00526DBE" w:rsidRPr="00E914BC">
        <w:rPr>
          <w:rFonts w:asciiTheme="minorHAnsi" w:hAnsiTheme="minorHAnsi" w:cstheme="minorHAnsi"/>
          <w:iCs/>
        </w:rPr>
        <w:t xml:space="preserve"> </w:t>
      </w:r>
      <w:r w:rsidR="007C538A" w:rsidRPr="00E914BC">
        <w:rPr>
          <w:rFonts w:asciiTheme="minorHAnsi" w:hAnsiTheme="minorHAnsi" w:cstheme="minorHAnsi"/>
        </w:rPr>
        <w:t>I</w:t>
      </w:r>
      <w:r w:rsidR="00565E94" w:rsidRPr="00E914BC">
        <w:rPr>
          <w:rFonts w:asciiTheme="minorHAnsi" w:hAnsiTheme="minorHAnsi" w:cstheme="minorHAnsi"/>
        </w:rPr>
        <w:t xml:space="preserve"> have recommended for use</w:t>
      </w:r>
      <w:r w:rsidR="00A802F8" w:rsidRPr="00E914BC">
        <w:rPr>
          <w:rFonts w:asciiTheme="minorHAnsi" w:hAnsiTheme="minorHAnsi" w:cstheme="minorHAnsi"/>
        </w:rPr>
        <w:t xml:space="preserve"> Impact Advanced Recovery</w:t>
      </w:r>
      <w:r w:rsidR="002178B8" w:rsidRPr="00E914BC">
        <w:rPr>
          <w:rFonts w:asciiTheme="minorHAnsi" w:hAnsiTheme="minorHAnsi" w:cstheme="minorHAnsi"/>
          <w:vertAlign w:val="superscript"/>
        </w:rPr>
        <w:t>®</w:t>
      </w:r>
      <w:r w:rsidR="00F87259" w:rsidRPr="00E914BC">
        <w:rPr>
          <w:rFonts w:asciiTheme="minorHAnsi" w:hAnsiTheme="minorHAnsi" w:cstheme="minorHAnsi"/>
        </w:rPr>
        <w:t xml:space="preserve"> formula,</w:t>
      </w:r>
      <w:r w:rsidR="00526DBE" w:rsidRPr="00E914BC">
        <w:rPr>
          <w:rFonts w:asciiTheme="minorHAnsi" w:hAnsiTheme="minorHAnsi" w:cstheme="minorHAnsi"/>
        </w:rPr>
        <w:t xml:space="preserve"> manufactured by Nestlé</w:t>
      </w:r>
      <w:r w:rsidR="002178B8" w:rsidRPr="00E914BC">
        <w:rPr>
          <w:rFonts w:asciiTheme="minorHAnsi" w:hAnsiTheme="minorHAnsi" w:cstheme="minorHAnsi"/>
        </w:rPr>
        <w:t xml:space="preserve"> </w:t>
      </w:r>
      <w:r w:rsidR="00526DBE" w:rsidRPr="00E914BC">
        <w:rPr>
          <w:rFonts w:asciiTheme="minorHAnsi" w:hAnsiTheme="minorHAnsi" w:cstheme="minorHAnsi"/>
        </w:rPr>
        <w:t>HealthCar</w:t>
      </w:r>
      <w:r w:rsidR="00565E94" w:rsidRPr="00E914BC">
        <w:rPr>
          <w:rFonts w:asciiTheme="minorHAnsi" w:hAnsiTheme="minorHAnsi" w:cstheme="minorHAnsi"/>
        </w:rPr>
        <w:t>e Nutrition Inc. for the nutritional</w:t>
      </w:r>
      <w:r w:rsidR="00526DBE" w:rsidRPr="00E914BC">
        <w:rPr>
          <w:rFonts w:asciiTheme="minorHAnsi" w:hAnsiTheme="minorHAnsi" w:cstheme="minorHAnsi"/>
        </w:rPr>
        <w:t xml:space="preserve"> management of</w:t>
      </w:r>
      <w:bookmarkStart w:id="4" w:name="Text6"/>
      <w:r w:rsidR="0095709C" w:rsidRPr="00E914BC">
        <w:rPr>
          <w:rFonts w:asciiTheme="minorHAnsi" w:hAnsiTheme="minorHAnsi" w:cstheme="minorHAnsi"/>
        </w:rPr>
        <w:t xml:space="preserve"> </w:t>
      </w:r>
      <w:bookmarkEnd w:id="4"/>
      <w:r w:rsidR="009A76A7" w:rsidRPr="00E914BC">
        <w:rPr>
          <w:rFonts w:asciiTheme="minorHAnsi" w:hAnsiTheme="minorHAnsi" w:cstheme="minorHAnsi"/>
          <w:i/>
          <w:iCs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C71BA2" w:rsidRPr="00E914BC">
        <w:rPr>
          <w:rFonts w:asciiTheme="minorHAnsi" w:hAnsiTheme="minorHAnsi" w:cstheme="minorHAnsi"/>
          <w:i/>
          <w:iCs/>
        </w:rPr>
        <w:instrText xml:space="preserve"> FORMTEXT </w:instrText>
      </w:r>
      <w:r w:rsidR="009A76A7" w:rsidRPr="00E914BC">
        <w:rPr>
          <w:rFonts w:asciiTheme="minorHAnsi" w:hAnsiTheme="minorHAnsi" w:cstheme="minorHAnsi"/>
          <w:i/>
          <w:iCs/>
        </w:rPr>
      </w:r>
      <w:r w:rsidR="009A76A7" w:rsidRPr="00E914BC">
        <w:rPr>
          <w:rFonts w:asciiTheme="minorHAnsi" w:hAnsiTheme="minorHAnsi" w:cstheme="minorHAnsi"/>
          <w:i/>
          <w:iCs/>
        </w:rPr>
        <w:fldChar w:fldCharType="separate"/>
      </w:r>
      <w:r w:rsidR="00C71BA2" w:rsidRPr="00E914BC">
        <w:rPr>
          <w:rFonts w:asciiTheme="minorHAnsi" w:hAnsiTheme="minorHAnsi" w:cstheme="minorHAnsi"/>
          <w:i/>
          <w:iCs/>
          <w:noProof/>
        </w:rPr>
        <w:t>Diagnosis or Condition</w:t>
      </w:r>
      <w:r w:rsidR="009A76A7" w:rsidRPr="00E914BC">
        <w:rPr>
          <w:rFonts w:asciiTheme="minorHAnsi" w:hAnsiTheme="minorHAnsi" w:cstheme="minorHAnsi"/>
          <w:i/>
          <w:iCs/>
        </w:rPr>
        <w:fldChar w:fldCharType="end"/>
      </w:r>
      <w:r w:rsidR="0095709C" w:rsidRPr="00E914BC">
        <w:rPr>
          <w:rFonts w:asciiTheme="minorHAnsi" w:hAnsiTheme="minorHAnsi" w:cstheme="minorHAnsi"/>
          <w:iCs/>
        </w:rPr>
        <w:t>.</w:t>
      </w:r>
    </w:p>
    <w:p w14:paraId="18B89DB6" w14:textId="77777777" w:rsidR="0095709C" w:rsidRPr="00E914BC" w:rsidRDefault="0095709C" w:rsidP="003F6386">
      <w:pPr>
        <w:rPr>
          <w:rFonts w:asciiTheme="minorHAnsi" w:hAnsiTheme="minorHAnsi" w:cstheme="minorHAnsi"/>
          <w:noProof/>
          <w:highlight w:val="yellow"/>
        </w:rPr>
      </w:pPr>
    </w:p>
    <w:bookmarkStart w:id="5" w:name="Text7"/>
    <w:p w14:paraId="18B89DB7" w14:textId="77777777" w:rsidR="00CC1440" w:rsidRPr="00E914BC" w:rsidRDefault="009A76A7" w:rsidP="003F6386">
      <w:pPr>
        <w:rPr>
          <w:rFonts w:asciiTheme="minorHAnsi" w:hAnsiTheme="minorHAnsi" w:cstheme="minorHAnsi"/>
          <w:i/>
        </w:rPr>
      </w:pPr>
      <w:r w:rsidRPr="00E914BC">
        <w:rPr>
          <w:rFonts w:asciiTheme="minorHAnsi" w:hAnsiTheme="minorHAnsi" w:cstheme="minorHAnsi"/>
          <w:i/>
        </w:rPr>
        <w:fldChar w:fldCharType="begin">
          <w:ffData>
            <w:name w:val="Text7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="00626174" w:rsidRPr="00E914BC">
        <w:rPr>
          <w:rFonts w:asciiTheme="minorHAnsi" w:hAnsiTheme="minorHAnsi" w:cstheme="minorHAnsi"/>
          <w:i/>
        </w:rPr>
        <w:instrText xml:space="preserve"> FORMTEXT </w:instrText>
      </w:r>
      <w:r w:rsidRPr="00E914BC">
        <w:rPr>
          <w:rFonts w:asciiTheme="minorHAnsi" w:hAnsiTheme="minorHAnsi" w:cstheme="minorHAnsi"/>
          <w:i/>
        </w:rPr>
      </w:r>
      <w:r w:rsidRPr="00E914BC">
        <w:rPr>
          <w:rFonts w:asciiTheme="minorHAnsi" w:hAnsiTheme="minorHAnsi" w:cstheme="minorHAnsi"/>
          <w:i/>
        </w:rPr>
        <w:fldChar w:fldCharType="separate"/>
      </w:r>
      <w:r w:rsidR="00626174" w:rsidRPr="00E914BC">
        <w:rPr>
          <w:rFonts w:asciiTheme="minorHAnsi" w:hAnsiTheme="minorHAnsi" w:cstheme="minorHAnsi"/>
          <w:i/>
          <w:noProof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E914BC">
        <w:rPr>
          <w:rFonts w:asciiTheme="minorHAnsi" w:hAnsiTheme="minorHAnsi" w:cstheme="minorHAnsi"/>
          <w:i/>
        </w:rPr>
        <w:fldChar w:fldCharType="end"/>
      </w:r>
      <w:bookmarkEnd w:id="5"/>
    </w:p>
    <w:p w14:paraId="18B89DB8" w14:textId="77777777" w:rsidR="0095709C" w:rsidRPr="00E914BC" w:rsidRDefault="0095709C" w:rsidP="003F6386">
      <w:pPr>
        <w:rPr>
          <w:rFonts w:asciiTheme="minorHAnsi" w:hAnsiTheme="minorHAnsi" w:cstheme="minorHAnsi"/>
        </w:rPr>
      </w:pPr>
    </w:p>
    <w:p w14:paraId="18B89DB9" w14:textId="77777777" w:rsidR="005E79B7" w:rsidRPr="00E914BC" w:rsidRDefault="00A802F8" w:rsidP="00982737">
      <w:pPr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>Impact Advanced Recovery</w:t>
      </w:r>
      <w:r w:rsidR="00982737" w:rsidRPr="00E914BC">
        <w:rPr>
          <w:rFonts w:asciiTheme="minorHAnsi" w:hAnsiTheme="minorHAnsi" w:cstheme="minorHAnsi"/>
          <w:vertAlign w:val="superscript"/>
        </w:rPr>
        <w:t>®</w:t>
      </w:r>
      <w:r w:rsidR="004D2761" w:rsidRPr="00E914BC">
        <w:rPr>
          <w:rFonts w:asciiTheme="minorHAnsi" w:hAnsiTheme="minorHAnsi" w:cstheme="minorHAnsi"/>
        </w:rPr>
        <w:t xml:space="preserve"> </w:t>
      </w:r>
      <w:r w:rsidR="00F87259" w:rsidRPr="00E914BC">
        <w:rPr>
          <w:rFonts w:asciiTheme="minorHAnsi" w:hAnsiTheme="minorHAnsi" w:cstheme="minorHAnsi"/>
        </w:rPr>
        <w:t xml:space="preserve">formula </w:t>
      </w:r>
      <w:r w:rsidR="001431B1" w:rsidRPr="00E914BC">
        <w:rPr>
          <w:rFonts w:asciiTheme="minorHAnsi" w:hAnsiTheme="minorHAnsi" w:cstheme="minorHAnsi"/>
        </w:rPr>
        <w:t>is</w:t>
      </w:r>
      <w:r w:rsidR="00816FD0" w:rsidRPr="00E914BC">
        <w:rPr>
          <w:rFonts w:asciiTheme="minorHAnsi" w:hAnsiTheme="minorHAnsi" w:cstheme="minorHAnsi"/>
        </w:rPr>
        <w:t xml:space="preserve"> </w:t>
      </w:r>
      <w:r w:rsidR="00E154AE" w:rsidRPr="00E914BC">
        <w:rPr>
          <w:rFonts w:asciiTheme="minorHAnsi" w:hAnsiTheme="minorHAnsi" w:cstheme="minorHAnsi"/>
        </w:rPr>
        <w:t>a</w:t>
      </w:r>
      <w:r w:rsidR="00EE7BF7" w:rsidRPr="00E914BC">
        <w:rPr>
          <w:rFonts w:asciiTheme="minorHAnsi" w:hAnsiTheme="minorHAnsi" w:cstheme="minorHAnsi"/>
        </w:rPr>
        <w:t>n oral</w:t>
      </w:r>
      <w:r w:rsidR="00E154AE" w:rsidRPr="00E914BC">
        <w:rPr>
          <w:rFonts w:asciiTheme="minorHAnsi" w:hAnsiTheme="minorHAnsi" w:cstheme="minorHAnsi"/>
        </w:rPr>
        <w:t xml:space="preserve"> </w:t>
      </w:r>
      <w:r w:rsidR="00565E94" w:rsidRPr="00E914BC">
        <w:rPr>
          <w:rFonts w:asciiTheme="minorHAnsi" w:hAnsiTheme="minorHAnsi" w:cstheme="minorHAnsi"/>
        </w:rPr>
        <w:t xml:space="preserve">nutrition </w:t>
      </w:r>
      <w:r w:rsidR="00982737" w:rsidRPr="00E914BC">
        <w:rPr>
          <w:rFonts w:asciiTheme="minorHAnsi" w:hAnsiTheme="minorHAnsi" w:cstheme="minorHAnsi"/>
        </w:rPr>
        <w:t>formulation to help s</w:t>
      </w:r>
      <w:r w:rsidR="00565E94" w:rsidRPr="00E914BC">
        <w:rPr>
          <w:rFonts w:asciiTheme="minorHAnsi" w:hAnsiTheme="minorHAnsi" w:cstheme="minorHAnsi"/>
        </w:rPr>
        <w:t>upport the body’s immune system</w:t>
      </w:r>
      <w:r w:rsidR="00EA6572" w:rsidRPr="00E914BC">
        <w:rPr>
          <w:rFonts w:asciiTheme="minorHAnsi" w:hAnsiTheme="minorHAnsi" w:cstheme="minorHAnsi"/>
        </w:rPr>
        <w:t xml:space="preserve"> in </w:t>
      </w:r>
      <w:r w:rsidR="000F33AA" w:rsidRPr="00E914BC">
        <w:rPr>
          <w:rFonts w:asciiTheme="minorHAnsi" w:hAnsiTheme="minorHAnsi" w:cstheme="minorHAnsi"/>
        </w:rPr>
        <w:t xml:space="preserve">surgical and critically ill </w:t>
      </w:r>
      <w:r w:rsidR="00EA6572" w:rsidRPr="00E914BC">
        <w:rPr>
          <w:rFonts w:asciiTheme="minorHAnsi" w:hAnsiTheme="minorHAnsi" w:cstheme="minorHAnsi"/>
        </w:rPr>
        <w:t xml:space="preserve">patients at risk </w:t>
      </w:r>
      <w:r w:rsidR="00F670B1" w:rsidRPr="00E914BC">
        <w:rPr>
          <w:rFonts w:asciiTheme="minorHAnsi" w:hAnsiTheme="minorHAnsi" w:cstheme="minorHAnsi"/>
        </w:rPr>
        <w:t>for infection</w:t>
      </w:r>
      <w:r w:rsidR="00982737" w:rsidRPr="00E914BC">
        <w:rPr>
          <w:rFonts w:asciiTheme="minorHAnsi" w:hAnsiTheme="minorHAnsi" w:cstheme="minorHAnsi"/>
        </w:rPr>
        <w:t>.</w:t>
      </w:r>
      <w:r w:rsidR="001431B1" w:rsidRPr="00E914BC">
        <w:rPr>
          <w:rFonts w:asciiTheme="minorHAnsi" w:hAnsiTheme="minorHAnsi" w:cstheme="minorHAnsi"/>
        </w:rPr>
        <w:t xml:space="preserve"> </w:t>
      </w:r>
      <w:r w:rsidR="00565E94" w:rsidRPr="00E914BC">
        <w:rPr>
          <w:rFonts w:asciiTheme="minorHAnsi" w:hAnsiTheme="minorHAnsi" w:cstheme="minorHAnsi"/>
        </w:rPr>
        <w:t>This product is designed</w:t>
      </w:r>
      <w:r w:rsidR="00982737" w:rsidRPr="00E914BC">
        <w:rPr>
          <w:rFonts w:asciiTheme="minorHAnsi" w:hAnsiTheme="minorHAnsi" w:cstheme="minorHAnsi"/>
        </w:rPr>
        <w:t xml:space="preserve"> for the nutritional management of pre-op preparation and/or post-op recovery from major elective surgery</w:t>
      </w:r>
      <w:r w:rsidR="00EE7BF7" w:rsidRPr="00E914BC">
        <w:rPr>
          <w:rFonts w:asciiTheme="minorHAnsi" w:hAnsiTheme="minorHAnsi" w:cstheme="minorHAnsi"/>
        </w:rPr>
        <w:t xml:space="preserve"> </w:t>
      </w:r>
      <w:r w:rsidR="00F87259" w:rsidRPr="00E914BC">
        <w:rPr>
          <w:rFonts w:asciiTheme="minorHAnsi" w:hAnsiTheme="minorHAnsi" w:cstheme="minorHAnsi"/>
        </w:rPr>
        <w:t>or trauma patients</w:t>
      </w:r>
      <w:r w:rsidR="00982737" w:rsidRPr="00E914BC">
        <w:rPr>
          <w:rFonts w:asciiTheme="minorHAnsi" w:hAnsiTheme="minorHAnsi" w:cstheme="minorHAnsi"/>
        </w:rPr>
        <w:t>.</w:t>
      </w:r>
      <w:r w:rsidR="00CC4489" w:rsidRPr="00E914BC">
        <w:rPr>
          <w:rFonts w:asciiTheme="minorHAnsi" w:hAnsiTheme="minorHAnsi" w:cstheme="minorHAnsi"/>
        </w:rPr>
        <w:t xml:space="preserve"> </w:t>
      </w:r>
      <w:r w:rsidR="00CC4489" w:rsidRPr="00E914BC">
        <w:rPr>
          <w:rStyle w:val="CommentReference"/>
          <w:rFonts w:asciiTheme="minorHAnsi" w:hAnsiTheme="minorHAnsi" w:cstheme="minorHAnsi"/>
        </w:rPr>
        <w:t xml:space="preserve"> </w:t>
      </w:r>
      <w:r w:rsidRPr="00E914BC">
        <w:rPr>
          <w:rFonts w:asciiTheme="minorHAnsi" w:hAnsiTheme="minorHAnsi" w:cstheme="minorHAnsi"/>
        </w:rPr>
        <w:t>Impact Advanced Recovery</w:t>
      </w:r>
      <w:r w:rsidR="00982737" w:rsidRPr="00E914BC">
        <w:rPr>
          <w:rFonts w:asciiTheme="minorHAnsi" w:hAnsiTheme="minorHAnsi" w:cstheme="minorHAnsi"/>
          <w:vertAlign w:val="superscript"/>
        </w:rPr>
        <w:t>®</w:t>
      </w:r>
      <w:r w:rsidR="004D2761" w:rsidRPr="00E914BC">
        <w:rPr>
          <w:rFonts w:asciiTheme="minorHAnsi" w:hAnsiTheme="minorHAnsi" w:cstheme="minorHAnsi"/>
        </w:rPr>
        <w:t xml:space="preserve"> </w:t>
      </w:r>
      <w:r w:rsidR="00F87259" w:rsidRPr="00E914BC">
        <w:rPr>
          <w:rFonts w:asciiTheme="minorHAnsi" w:hAnsiTheme="minorHAnsi" w:cstheme="minorHAnsi"/>
        </w:rPr>
        <w:t xml:space="preserve">formula </w:t>
      </w:r>
      <w:r w:rsidR="0000399F" w:rsidRPr="00E914BC">
        <w:rPr>
          <w:rFonts w:asciiTheme="minorHAnsi" w:hAnsiTheme="minorHAnsi" w:cstheme="minorHAnsi"/>
        </w:rPr>
        <w:t xml:space="preserve">is a medical food </w:t>
      </w:r>
      <w:r w:rsidR="000F33AA" w:rsidRPr="00E914BC">
        <w:rPr>
          <w:rFonts w:asciiTheme="minorHAnsi" w:hAnsiTheme="minorHAnsi" w:cstheme="minorHAnsi"/>
        </w:rPr>
        <w:t xml:space="preserve">intended </w:t>
      </w:r>
      <w:r w:rsidR="0000399F" w:rsidRPr="00E914BC">
        <w:rPr>
          <w:rFonts w:asciiTheme="minorHAnsi" w:hAnsiTheme="minorHAnsi" w:cstheme="minorHAnsi"/>
        </w:rPr>
        <w:t>for use under the supervision of a medical professional.</w:t>
      </w:r>
      <w:r w:rsidR="005E79B7" w:rsidRPr="00E914BC">
        <w:rPr>
          <w:rFonts w:asciiTheme="minorHAnsi" w:hAnsiTheme="minorHAnsi" w:cstheme="minorHAnsi"/>
        </w:rPr>
        <w:t xml:space="preserve"> </w:t>
      </w:r>
    </w:p>
    <w:p w14:paraId="18B89DBA" w14:textId="77777777" w:rsidR="00AE6A51" w:rsidRPr="00E914BC" w:rsidRDefault="00AE6A51" w:rsidP="001C197E">
      <w:pPr>
        <w:rPr>
          <w:rFonts w:asciiTheme="minorHAnsi" w:hAnsiTheme="minorHAnsi" w:cstheme="minorHAnsi"/>
        </w:rPr>
      </w:pPr>
    </w:p>
    <w:p w14:paraId="18B89DBB" w14:textId="77777777" w:rsidR="003465AE" w:rsidRPr="00E914BC" w:rsidRDefault="000F33AA" w:rsidP="003465AE">
      <w:pPr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 xml:space="preserve">The </w:t>
      </w:r>
      <w:r w:rsidR="00A802F8" w:rsidRPr="00E914BC">
        <w:rPr>
          <w:rFonts w:asciiTheme="minorHAnsi" w:hAnsiTheme="minorHAnsi" w:cstheme="minorHAnsi"/>
        </w:rPr>
        <w:t>Impact</w:t>
      </w:r>
      <w:r w:rsidR="00C55172" w:rsidRPr="00E914BC">
        <w:rPr>
          <w:rFonts w:asciiTheme="minorHAnsi" w:hAnsiTheme="minorHAnsi" w:cstheme="minorHAnsi"/>
          <w:vertAlign w:val="superscript"/>
        </w:rPr>
        <w:t>®</w:t>
      </w:r>
      <w:r w:rsidR="00EE7BF7" w:rsidRPr="00E914BC">
        <w:rPr>
          <w:rFonts w:asciiTheme="minorHAnsi" w:hAnsiTheme="minorHAnsi" w:cstheme="minorHAnsi"/>
          <w:vertAlign w:val="superscript"/>
        </w:rPr>
        <w:t xml:space="preserve"> </w:t>
      </w:r>
      <w:r w:rsidR="00EE7BF7" w:rsidRPr="00E914BC">
        <w:rPr>
          <w:rFonts w:asciiTheme="minorHAnsi" w:hAnsiTheme="minorHAnsi" w:cstheme="minorHAnsi"/>
        </w:rPr>
        <w:t>f</w:t>
      </w:r>
      <w:r w:rsidRPr="00E914BC">
        <w:rPr>
          <w:rFonts w:asciiTheme="minorHAnsi" w:hAnsiTheme="minorHAnsi" w:cstheme="minorHAnsi"/>
        </w:rPr>
        <w:t>amily of f</w:t>
      </w:r>
      <w:r w:rsidR="00EE7BF7" w:rsidRPr="00E914BC">
        <w:rPr>
          <w:rFonts w:asciiTheme="minorHAnsi" w:hAnsiTheme="minorHAnsi" w:cstheme="minorHAnsi"/>
        </w:rPr>
        <w:t>ormula</w:t>
      </w:r>
      <w:r w:rsidRPr="00E914BC">
        <w:rPr>
          <w:rFonts w:asciiTheme="minorHAnsi" w:hAnsiTheme="minorHAnsi" w:cstheme="minorHAnsi"/>
        </w:rPr>
        <w:t>s</w:t>
      </w:r>
      <w:r w:rsidR="00C55172" w:rsidRPr="00E914BC">
        <w:rPr>
          <w:rFonts w:asciiTheme="minorHAnsi" w:hAnsiTheme="minorHAnsi" w:cstheme="minorHAnsi"/>
        </w:rPr>
        <w:t xml:space="preserve"> </w:t>
      </w:r>
      <w:r w:rsidR="00EA6572" w:rsidRPr="00E914BC">
        <w:rPr>
          <w:rFonts w:asciiTheme="minorHAnsi" w:hAnsiTheme="minorHAnsi" w:cstheme="minorHAnsi"/>
        </w:rPr>
        <w:t xml:space="preserve">is </w:t>
      </w:r>
      <w:r w:rsidR="00EE7BF7" w:rsidRPr="00E914BC">
        <w:rPr>
          <w:rFonts w:asciiTheme="minorHAnsi" w:hAnsiTheme="minorHAnsi" w:cstheme="minorHAnsi"/>
        </w:rPr>
        <w:t xml:space="preserve">supported by multiple clinical </w:t>
      </w:r>
      <w:r w:rsidR="00EA6572" w:rsidRPr="00E914BC">
        <w:rPr>
          <w:rFonts w:asciiTheme="minorHAnsi" w:hAnsiTheme="minorHAnsi" w:cstheme="minorHAnsi"/>
        </w:rPr>
        <w:t xml:space="preserve">studies </w:t>
      </w:r>
      <w:r w:rsidR="00EE7BF7" w:rsidRPr="00E914BC">
        <w:rPr>
          <w:rFonts w:asciiTheme="minorHAnsi" w:hAnsiTheme="minorHAnsi" w:cstheme="minorHAnsi"/>
        </w:rPr>
        <w:t>demonstrating a</w:t>
      </w:r>
      <w:r w:rsidR="00C55172" w:rsidRPr="00E914BC">
        <w:rPr>
          <w:rFonts w:asciiTheme="minorHAnsi" w:hAnsiTheme="minorHAnsi" w:cstheme="minorHAnsi"/>
        </w:rPr>
        <w:t xml:space="preserve"> </w:t>
      </w:r>
      <w:r w:rsidR="00EA6572" w:rsidRPr="00E914BC">
        <w:rPr>
          <w:rFonts w:asciiTheme="minorHAnsi" w:hAnsiTheme="minorHAnsi" w:cstheme="minorHAnsi"/>
        </w:rPr>
        <w:t xml:space="preserve">reduction in the </w:t>
      </w:r>
      <w:r w:rsidR="00C55172" w:rsidRPr="00E914BC">
        <w:rPr>
          <w:rFonts w:asciiTheme="minorHAnsi" w:hAnsiTheme="minorHAnsi" w:cstheme="minorHAnsi"/>
        </w:rPr>
        <w:t xml:space="preserve">risk of </w:t>
      </w:r>
      <w:r w:rsidR="00EE7BF7" w:rsidRPr="00E914BC">
        <w:rPr>
          <w:rFonts w:asciiTheme="minorHAnsi" w:hAnsiTheme="minorHAnsi" w:cstheme="minorHAnsi"/>
        </w:rPr>
        <w:t xml:space="preserve">certain infectious </w:t>
      </w:r>
      <w:r w:rsidR="00C55172" w:rsidRPr="00E914BC">
        <w:rPr>
          <w:rFonts w:asciiTheme="minorHAnsi" w:hAnsiTheme="minorHAnsi" w:cstheme="minorHAnsi"/>
        </w:rPr>
        <w:t xml:space="preserve">complications after surgery </w:t>
      </w:r>
      <w:r w:rsidR="00C55172" w:rsidRPr="00E914BC">
        <w:rPr>
          <w:rFonts w:asciiTheme="minorHAnsi" w:hAnsiTheme="minorHAnsi" w:cstheme="minorHAnsi"/>
          <w:vertAlign w:val="superscript"/>
        </w:rPr>
        <w:t>1</w:t>
      </w:r>
      <w:r w:rsidRPr="00E914BC">
        <w:rPr>
          <w:rFonts w:asciiTheme="minorHAnsi" w:hAnsiTheme="minorHAnsi" w:cstheme="minorHAnsi"/>
          <w:vertAlign w:val="superscript"/>
        </w:rPr>
        <w:t>,2</w:t>
      </w:r>
      <w:r w:rsidR="00565E94" w:rsidRPr="00E914BC">
        <w:rPr>
          <w:rFonts w:asciiTheme="minorHAnsi" w:hAnsiTheme="minorHAnsi" w:cstheme="minorHAnsi"/>
        </w:rPr>
        <w:t>.</w:t>
      </w:r>
      <w:r w:rsidR="008918B3" w:rsidRPr="00E914BC">
        <w:rPr>
          <w:rFonts w:asciiTheme="minorHAnsi" w:hAnsiTheme="minorHAnsi" w:cstheme="minorHAnsi"/>
        </w:rPr>
        <w:t xml:space="preserve">  </w:t>
      </w:r>
      <w:r w:rsidR="00A802F8" w:rsidRPr="00E914BC">
        <w:rPr>
          <w:rFonts w:asciiTheme="minorHAnsi" w:hAnsiTheme="minorHAnsi" w:cstheme="minorHAnsi"/>
        </w:rPr>
        <w:t>Impact Advanced Recovery</w:t>
      </w:r>
      <w:r w:rsidR="00982737" w:rsidRPr="00E914BC">
        <w:rPr>
          <w:rFonts w:asciiTheme="minorHAnsi" w:hAnsiTheme="minorHAnsi" w:cstheme="minorHAnsi"/>
          <w:vertAlign w:val="superscript"/>
        </w:rPr>
        <w:t>®</w:t>
      </w:r>
      <w:r w:rsidR="008918B3" w:rsidRPr="00E914BC">
        <w:rPr>
          <w:rFonts w:asciiTheme="minorHAnsi" w:hAnsiTheme="minorHAnsi" w:cstheme="minorHAnsi"/>
        </w:rPr>
        <w:t xml:space="preserve"> </w:t>
      </w:r>
      <w:r w:rsidR="00E154AE" w:rsidRPr="00E914BC">
        <w:rPr>
          <w:rFonts w:asciiTheme="minorHAnsi" w:hAnsiTheme="minorHAnsi" w:cstheme="minorHAnsi"/>
        </w:rPr>
        <w:t xml:space="preserve">formula </w:t>
      </w:r>
      <w:r w:rsidR="008918B3" w:rsidRPr="00E914BC">
        <w:rPr>
          <w:rFonts w:asciiTheme="minorHAnsi" w:hAnsiTheme="minorHAnsi" w:cstheme="minorHAnsi"/>
        </w:rPr>
        <w:t>includes</w:t>
      </w:r>
      <w:r w:rsidR="00982737" w:rsidRPr="00E914BC">
        <w:rPr>
          <w:rFonts w:asciiTheme="minorHAnsi" w:hAnsiTheme="minorHAnsi" w:cstheme="minorHAnsi"/>
        </w:rPr>
        <w:t xml:space="preserve"> arginine (12.6 g/3 bo</w:t>
      </w:r>
      <w:r w:rsidR="00C55172" w:rsidRPr="00E914BC">
        <w:rPr>
          <w:rFonts w:asciiTheme="minorHAnsi" w:hAnsiTheme="minorHAnsi" w:cstheme="minorHAnsi"/>
        </w:rPr>
        <w:t>xes), omega-3 fatty acids (3.3 g/3 boxes), and dietary nucleotides (1.3 g/3 drink boxes).  The formula c</w:t>
      </w:r>
      <w:r w:rsidRPr="00E914BC">
        <w:rPr>
          <w:rFonts w:asciiTheme="minorHAnsi" w:hAnsiTheme="minorHAnsi" w:cstheme="minorHAnsi"/>
        </w:rPr>
        <w:t>ontains arginine to promote normal t-cell function which may</w:t>
      </w:r>
      <w:r w:rsidR="00565E94" w:rsidRPr="00E914BC">
        <w:rPr>
          <w:rFonts w:asciiTheme="minorHAnsi" w:hAnsiTheme="minorHAnsi" w:cstheme="minorHAnsi"/>
        </w:rPr>
        <w:t xml:space="preserve"> help reduce the risk of</w:t>
      </w:r>
      <w:r w:rsidR="00C55172" w:rsidRPr="00E914BC">
        <w:rPr>
          <w:rFonts w:asciiTheme="minorHAnsi" w:hAnsiTheme="minorHAnsi" w:cstheme="minorHAnsi"/>
        </w:rPr>
        <w:t xml:space="preserve"> infection, omega-3 fatty acids to modulate </w:t>
      </w:r>
      <w:r w:rsidR="00EA6572" w:rsidRPr="00E914BC">
        <w:rPr>
          <w:rFonts w:asciiTheme="minorHAnsi" w:hAnsiTheme="minorHAnsi" w:cstheme="minorHAnsi"/>
        </w:rPr>
        <w:lastRenderedPageBreak/>
        <w:t xml:space="preserve">cytokines to produce less </w:t>
      </w:r>
      <w:r w:rsidR="00E154AE" w:rsidRPr="00E914BC">
        <w:rPr>
          <w:rFonts w:asciiTheme="minorHAnsi" w:hAnsiTheme="minorHAnsi" w:cstheme="minorHAnsi"/>
        </w:rPr>
        <w:t xml:space="preserve">proinflammatory mediators </w:t>
      </w:r>
      <w:r w:rsidR="00C55172" w:rsidRPr="00E914BC">
        <w:rPr>
          <w:rFonts w:asciiTheme="minorHAnsi" w:hAnsiTheme="minorHAnsi" w:cstheme="minorHAnsi"/>
        </w:rPr>
        <w:t>and dietary nucleotides which are important for rapidly replicating cells</w:t>
      </w:r>
      <w:r w:rsidR="00E154AE" w:rsidRPr="00E914BC">
        <w:rPr>
          <w:rFonts w:asciiTheme="minorHAnsi" w:hAnsiTheme="minorHAnsi" w:cstheme="minorHAnsi"/>
        </w:rPr>
        <w:t xml:space="preserve"> </w:t>
      </w:r>
      <w:r w:rsidR="00EA6572" w:rsidRPr="00E914BC">
        <w:rPr>
          <w:rFonts w:asciiTheme="minorHAnsi" w:hAnsiTheme="minorHAnsi" w:cstheme="minorHAnsi"/>
        </w:rPr>
        <w:t xml:space="preserve">such as lymphocytes and enterocytes, specifically </w:t>
      </w:r>
      <w:r w:rsidR="00E50076" w:rsidRPr="00E914BC">
        <w:rPr>
          <w:rFonts w:asciiTheme="minorHAnsi" w:hAnsiTheme="minorHAnsi" w:cstheme="minorHAnsi"/>
        </w:rPr>
        <w:t xml:space="preserve">during periods of stress </w:t>
      </w:r>
      <w:r w:rsidRPr="00E914BC">
        <w:rPr>
          <w:rFonts w:asciiTheme="minorHAnsi" w:hAnsiTheme="minorHAnsi" w:cstheme="minorHAnsi"/>
          <w:vertAlign w:val="superscript"/>
        </w:rPr>
        <w:t>3</w:t>
      </w:r>
      <w:r w:rsidR="00220434" w:rsidRPr="00E914BC">
        <w:rPr>
          <w:rFonts w:asciiTheme="minorHAnsi" w:hAnsiTheme="minorHAnsi" w:cstheme="minorHAnsi"/>
          <w:vertAlign w:val="superscript"/>
        </w:rPr>
        <w:t>-</w:t>
      </w:r>
      <w:r w:rsidR="00585CB1" w:rsidRPr="00E914BC">
        <w:rPr>
          <w:rFonts w:asciiTheme="minorHAnsi" w:hAnsiTheme="minorHAnsi" w:cstheme="minorHAnsi"/>
          <w:vertAlign w:val="superscript"/>
        </w:rPr>
        <w:t>10</w:t>
      </w:r>
      <w:r w:rsidR="00E50076" w:rsidRPr="00E914BC">
        <w:rPr>
          <w:rFonts w:asciiTheme="minorHAnsi" w:hAnsiTheme="minorHAnsi" w:cstheme="minorHAnsi"/>
        </w:rPr>
        <w:t xml:space="preserve">.   </w:t>
      </w:r>
      <w:r w:rsidR="00780F31" w:rsidRPr="00E914BC">
        <w:rPr>
          <w:rFonts w:asciiTheme="minorHAnsi" w:hAnsiTheme="minorHAnsi" w:cstheme="minorHAnsi"/>
        </w:rPr>
        <w:t xml:space="preserve">The </w:t>
      </w:r>
      <w:r w:rsidR="00E50076" w:rsidRPr="00E914BC">
        <w:rPr>
          <w:rFonts w:asciiTheme="minorHAnsi" w:hAnsiTheme="minorHAnsi" w:cstheme="minorHAnsi"/>
        </w:rPr>
        <w:t>formula is recognized by the Centers</w:t>
      </w:r>
      <w:r w:rsidR="00EE7BF7" w:rsidRPr="00E914BC">
        <w:rPr>
          <w:rFonts w:asciiTheme="minorHAnsi" w:hAnsiTheme="minorHAnsi" w:cstheme="minorHAnsi"/>
        </w:rPr>
        <w:t xml:space="preserve"> for Medicare and Medicaid Services (CMS) as </w:t>
      </w:r>
      <w:r w:rsidRPr="00E914BC">
        <w:rPr>
          <w:rFonts w:asciiTheme="minorHAnsi" w:hAnsiTheme="minorHAnsi" w:cstheme="minorHAnsi"/>
        </w:rPr>
        <w:t>“</w:t>
      </w:r>
      <w:r w:rsidR="00EE7BF7" w:rsidRPr="00E914BC">
        <w:rPr>
          <w:rFonts w:asciiTheme="minorHAnsi" w:hAnsiTheme="minorHAnsi" w:cstheme="minorHAnsi"/>
        </w:rPr>
        <w:t xml:space="preserve">an enteral formula, nutritionally complete, for special metabolic needs, excludes inherited disease of metabolism, includes altered composition of proteins, fats, carbohydrates, vitamins </w:t>
      </w:r>
      <w:r w:rsidR="003465AE" w:rsidRPr="00E914BC">
        <w:rPr>
          <w:rFonts w:asciiTheme="minorHAnsi" w:hAnsiTheme="minorHAnsi" w:cstheme="minorHAnsi"/>
        </w:rPr>
        <w:t>and/or minerals, may include fiber, administered through an enteral feeding tube</w:t>
      </w:r>
      <w:r w:rsidRPr="00E914BC">
        <w:rPr>
          <w:rFonts w:asciiTheme="minorHAnsi" w:hAnsiTheme="minorHAnsi" w:cstheme="minorHAnsi"/>
        </w:rPr>
        <w:t>”</w:t>
      </w:r>
      <w:r w:rsidR="003465AE" w:rsidRPr="00E914BC">
        <w:rPr>
          <w:rFonts w:asciiTheme="minorHAnsi" w:hAnsiTheme="minorHAnsi" w:cstheme="minorHAnsi"/>
        </w:rPr>
        <w:t>, found in HCPCS Category B4154.</w:t>
      </w:r>
    </w:p>
    <w:p w14:paraId="18B89DBC" w14:textId="77777777" w:rsidR="00E50076" w:rsidRPr="00E914BC" w:rsidRDefault="00E50076" w:rsidP="008918B3">
      <w:pPr>
        <w:rPr>
          <w:rFonts w:asciiTheme="minorHAnsi" w:hAnsiTheme="minorHAnsi" w:cstheme="minorHAnsi"/>
        </w:rPr>
      </w:pPr>
    </w:p>
    <w:p w14:paraId="18B89DBD" w14:textId="77777777" w:rsidR="00E50076" w:rsidRDefault="00E50076" w:rsidP="008918B3">
      <w:pPr>
        <w:rPr>
          <w:rFonts w:asciiTheme="minorHAnsi" w:hAnsiTheme="minorHAnsi" w:cstheme="minorHAnsi"/>
        </w:rPr>
      </w:pPr>
    </w:p>
    <w:p w14:paraId="4DFBD9FA" w14:textId="77777777" w:rsidR="00E914BC" w:rsidRDefault="00E914BC" w:rsidP="008918B3">
      <w:pPr>
        <w:rPr>
          <w:rFonts w:asciiTheme="minorHAnsi" w:hAnsiTheme="minorHAnsi" w:cstheme="minorHAnsi"/>
        </w:rPr>
      </w:pPr>
    </w:p>
    <w:p w14:paraId="51E6285B" w14:textId="77777777" w:rsidR="00E914BC" w:rsidRDefault="00E914BC" w:rsidP="008918B3">
      <w:pPr>
        <w:rPr>
          <w:rFonts w:asciiTheme="minorHAnsi" w:hAnsiTheme="minorHAnsi" w:cstheme="minorHAnsi"/>
        </w:rPr>
      </w:pPr>
    </w:p>
    <w:p w14:paraId="05A7116A" w14:textId="77777777" w:rsidR="00E914BC" w:rsidRPr="00E914BC" w:rsidRDefault="00E914BC" w:rsidP="008918B3">
      <w:pPr>
        <w:rPr>
          <w:rFonts w:asciiTheme="minorHAnsi" w:hAnsiTheme="minorHAnsi" w:cstheme="minorHAnsi"/>
        </w:rPr>
      </w:pPr>
    </w:p>
    <w:p w14:paraId="18B89DBE" w14:textId="77777777" w:rsidR="00D62E34" w:rsidRPr="00E914BC" w:rsidRDefault="00D62E34" w:rsidP="00D62E34">
      <w:pPr>
        <w:rPr>
          <w:rFonts w:asciiTheme="minorHAnsi" w:hAnsiTheme="minorHAnsi" w:cstheme="minorHAnsi"/>
        </w:rPr>
      </w:pPr>
    </w:p>
    <w:p w14:paraId="18B89DC9" w14:textId="77777777" w:rsidR="00AC629A" w:rsidRPr="00E914BC" w:rsidRDefault="00AC629A" w:rsidP="00AC629A">
      <w:pPr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18B89DCA" w14:textId="77777777" w:rsidR="00AC629A" w:rsidRPr="00E914BC" w:rsidRDefault="00AC629A" w:rsidP="00AC629A">
      <w:pPr>
        <w:rPr>
          <w:rFonts w:asciiTheme="minorHAnsi" w:hAnsiTheme="minorHAnsi" w:cstheme="minorHAnsi"/>
        </w:rPr>
      </w:pPr>
    </w:p>
    <w:p w14:paraId="18B89DCB" w14:textId="77777777" w:rsidR="00AC629A" w:rsidRPr="00E914BC" w:rsidRDefault="00AC629A" w:rsidP="00AC629A">
      <w:pPr>
        <w:rPr>
          <w:rFonts w:asciiTheme="minorHAnsi" w:hAnsiTheme="minorHAnsi" w:cstheme="minorHAnsi"/>
        </w:rPr>
      </w:pPr>
    </w:p>
    <w:p w14:paraId="18B89DCC" w14:textId="77777777" w:rsidR="00AC629A" w:rsidRPr="00E914BC" w:rsidRDefault="00AC629A" w:rsidP="00AC3607">
      <w:pPr>
        <w:outlineLvl w:val="0"/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>Sincerely,</w:t>
      </w:r>
    </w:p>
    <w:p w14:paraId="18B89DCD" w14:textId="77777777" w:rsidR="00AC629A" w:rsidRPr="00E914BC" w:rsidRDefault="00AC629A" w:rsidP="00AC629A">
      <w:pPr>
        <w:rPr>
          <w:rFonts w:asciiTheme="minorHAnsi" w:hAnsiTheme="minorHAnsi" w:cstheme="minorHAnsi"/>
        </w:rPr>
      </w:pPr>
    </w:p>
    <w:p w14:paraId="18B89DCE" w14:textId="77777777" w:rsidR="008F00A5" w:rsidRPr="00E914BC" w:rsidRDefault="008F00A5" w:rsidP="00AC3607">
      <w:pPr>
        <w:outlineLvl w:val="0"/>
        <w:rPr>
          <w:rFonts w:asciiTheme="minorHAnsi" w:hAnsiTheme="minorHAnsi" w:cstheme="minorHAnsi"/>
        </w:rPr>
      </w:pPr>
    </w:p>
    <w:p w14:paraId="18B89DCF" w14:textId="77777777" w:rsidR="00AC629A" w:rsidRPr="00E914BC" w:rsidRDefault="00AC629A" w:rsidP="00AC3607">
      <w:pPr>
        <w:outlineLvl w:val="0"/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>Signature:</w:t>
      </w:r>
    </w:p>
    <w:p w14:paraId="18B89DD0" w14:textId="77777777" w:rsidR="00FC2ABB" w:rsidRPr="00E914BC" w:rsidRDefault="00FC2ABB" w:rsidP="00AC3607">
      <w:pPr>
        <w:outlineLvl w:val="0"/>
        <w:rPr>
          <w:rFonts w:asciiTheme="minorHAnsi" w:hAnsiTheme="minorHAnsi" w:cstheme="minorHAnsi"/>
        </w:rPr>
      </w:pPr>
      <w:bookmarkStart w:id="6" w:name="Text9"/>
      <w:r w:rsidRPr="00E914BC">
        <w:rPr>
          <w:rFonts w:asciiTheme="minorHAnsi" w:hAnsiTheme="minorHAnsi" w:cstheme="minorHAnsi"/>
        </w:rPr>
        <w:t>Name:</w:t>
      </w:r>
    </w:p>
    <w:p w14:paraId="18B89DD1" w14:textId="77777777" w:rsidR="00FC2ABB" w:rsidRPr="00E914BC" w:rsidRDefault="00FC2ABB" w:rsidP="00AC3607">
      <w:pPr>
        <w:outlineLvl w:val="0"/>
        <w:rPr>
          <w:rFonts w:asciiTheme="minorHAnsi" w:hAnsiTheme="minorHAnsi" w:cstheme="minorHAnsi"/>
        </w:rPr>
      </w:pPr>
      <w:r w:rsidRPr="00E914BC">
        <w:rPr>
          <w:rFonts w:asciiTheme="minorHAnsi" w:hAnsiTheme="minorHAnsi" w:cstheme="minorHAnsi"/>
        </w:rPr>
        <w:t>Title:</w:t>
      </w:r>
    </w:p>
    <w:p w14:paraId="18B89DD2" w14:textId="77777777" w:rsidR="00FC2ABB" w:rsidRPr="00E914BC" w:rsidRDefault="00FC2ABB" w:rsidP="00AC3607">
      <w:pPr>
        <w:outlineLvl w:val="0"/>
        <w:rPr>
          <w:rFonts w:asciiTheme="minorHAnsi" w:hAnsiTheme="minorHAnsi" w:cstheme="minorHAnsi"/>
        </w:rPr>
      </w:pPr>
    </w:p>
    <w:bookmarkEnd w:id="6"/>
    <w:p w14:paraId="18B89DD3" w14:textId="271B23A2" w:rsidR="00AC629A" w:rsidRDefault="00C71BA2" w:rsidP="00AC3607">
      <w:pPr>
        <w:outlineLvl w:val="0"/>
        <w:rPr>
          <w:rFonts w:asciiTheme="minorHAnsi" w:hAnsiTheme="minorHAnsi" w:cstheme="minorHAnsi"/>
          <w:bCs/>
          <w:i/>
          <w:iCs/>
        </w:rPr>
      </w:pPr>
      <w:r w:rsidRPr="00E914BC">
        <w:rPr>
          <w:rFonts w:asciiTheme="minorHAnsi" w:hAnsiTheme="minorHAnsi" w:cstheme="minorHAnsi"/>
          <w:bCs/>
          <w:iCs/>
        </w:rPr>
        <w:t xml:space="preserve">Attachments: </w:t>
      </w:r>
      <w:r w:rsidR="009A76A7" w:rsidRPr="00E914BC">
        <w:rPr>
          <w:rFonts w:asciiTheme="minorHAnsi" w:hAnsiTheme="minorHAnsi" w:cstheme="minorHAnsi"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You may want to include pertinent information supporting evidence of medical necessity and product information. Please refer to the following websites for product information: www.nestle-nutrition.com and www.careinitiative.com."/>
              <w:maxLength w:val="267"/>
            </w:textInput>
          </w:ffData>
        </w:fldChar>
      </w:r>
      <w:r w:rsidR="00025757" w:rsidRPr="00E914BC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9A76A7" w:rsidRPr="00E914BC">
        <w:rPr>
          <w:rFonts w:asciiTheme="minorHAnsi" w:hAnsiTheme="minorHAnsi" w:cstheme="minorHAnsi"/>
          <w:bCs/>
          <w:i/>
          <w:iCs/>
        </w:rPr>
      </w:r>
      <w:r w:rsidR="009A76A7" w:rsidRPr="00E914BC">
        <w:rPr>
          <w:rFonts w:asciiTheme="minorHAnsi" w:hAnsiTheme="minorHAnsi" w:cstheme="minorHAnsi"/>
          <w:bCs/>
          <w:i/>
          <w:iCs/>
        </w:rPr>
        <w:fldChar w:fldCharType="separate"/>
      </w:r>
      <w:bookmarkStart w:id="7" w:name="_GoBack"/>
      <w:r w:rsidR="00025757" w:rsidRPr="00E914BC">
        <w:rPr>
          <w:rFonts w:asciiTheme="minorHAnsi" w:hAnsiTheme="minorHAnsi" w:cstheme="minorHAnsi"/>
          <w:bCs/>
          <w:i/>
          <w:iCs/>
          <w:noProof/>
        </w:rPr>
        <w:t xml:space="preserve">You may want to include pertinent information supporting evidence of medical necessity and product information. Please refer to the following websites for product information: </w:t>
      </w:r>
      <w:r w:rsidR="004F5B4E">
        <w:rPr>
          <w:rFonts w:asciiTheme="minorHAnsi" w:hAnsiTheme="minorHAnsi" w:cstheme="minorHAnsi"/>
          <w:bCs/>
          <w:i/>
          <w:iCs/>
          <w:noProof/>
        </w:rPr>
        <w:t>www.NestleHealthScience.us and www.CareInitiative.com.</w:t>
      </w:r>
      <w:bookmarkEnd w:id="7"/>
      <w:r w:rsidR="009A76A7" w:rsidRPr="00E914BC">
        <w:rPr>
          <w:rFonts w:asciiTheme="minorHAnsi" w:hAnsiTheme="minorHAnsi" w:cstheme="minorHAnsi"/>
          <w:bCs/>
          <w:i/>
          <w:iCs/>
        </w:rPr>
        <w:fldChar w:fldCharType="end"/>
      </w:r>
    </w:p>
    <w:p w14:paraId="4D004254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1DFD70E0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1EE00B7B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142539D0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7327A904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538BF118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3AACFC43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19566850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22EC93F7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5BAF947A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79DFE688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1D9BE3EC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00839999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53A83349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76C453E7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64D3CF29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2CBF36AE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5A02E923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64833E94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1A049433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3CB6D17C" w14:textId="77777777" w:rsidR="00E914BC" w:rsidRDefault="00E914BC" w:rsidP="00AC3607">
      <w:pPr>
        <w:outlineLvl w:val="0"/>
        <w:rPr>
          <w:rFonts w:asciiTheme="minorHAnsi" w:hAnsiTheme="minorHAnsi" w:cstheme="minorHAnsi"/>
          <w:bCs/>
          <w:i/>
          <w:iCs/>
        </w:rPr>
      </w:pPr>
    </w:p>
    <w:p w14:paraId="201E7736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E914BC">
        <w:rPr>
          <w:rFonts w:asciiTheme="minorHAnsi" w:hAnsiTheme="minorHAnsi" w:cstheme="minorHAnsi"/>
          <w:sz w:val="20"/>
          <w:szCs w:val="20"/>
        </w:rPr>
        <w:t xml:space="preserve"> Waitzberg DL et al. 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World J Surg</w:t>
      </w:r>
      <w:r w:rsidRPr="00E914BC">
        <w:rPr>
          <w:rFonts w:asciiTheme="minorHAnsi" w:hAnsiTheme="minorHAnsi" w:cstheme="minorHAnsi"/>
          <w:sz w:val="20"/>
          <w:szCs w:val="20"/>
        </w:rPr>
        <w:t xml:space="preserve"> 2006;30;1-13.</w:t>
      </w:r>
    </w:p>
    <w:p w14:paraId="4BD01082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E914BC">
        <w:rPr>
          <w:rFonts w:asciiTheme="minorHAnsi" w:hAnsiTheme="minorHAnsi" w:cstheme="minorHAnsi"/>
          <w:sz w:val="20"/>
          <w:szCs w:val="20"/>
        </w:rPr>
        <w:t xml:space="preserve"> Drover et al. Perioperative Use of Arginine-supplemented Diets: A Systematic Review of the Evidence. </w:t>
      </w:r>
      <w:r w:rsidRPr="00E914BC">
        <w:rPr>
          <w:rFonts w:asciiTheme="minorHAnsi" w:hAnsiTheme="minorHAnsi" w:cstheme="minorHAnsi"/>
          <w:i/>
          <w:sz w:val="20"/>
          <w:szCs w:val="20"/>
        </w:rPr>
        <w:t xml:space="preserve">J Am Coll         Surg. </w:t>
      </w:r>
      <w:r w:rsidRPr="00E914BC">
        <w:rPr>
          <w:rFonts w:asciiTheme="minorHAnsi" w:hAnsiTheme="minorHAnsi" w:cstheme="minorHAnsi"/>
          <w:sz w:val="20"/>
          <w:szCs w:val="20"/>
        </w:rPr>
        <w:t>2011;212 (3): 385-399</w:t>
      </w:r>
    </w:p>
    <w:p w14:paraId="0816266B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  <w:vertAlign w:val="superscript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E914BC">
        <w:rPr>
          <w:rFonts w:asciiTheme="minorHAnsi" w:hAnsiTheme="minorHAnsi" w:cstheme="minorHAnsi"/>
          <w:sz w:val="20"/>
          <w:szCs w:val="20"/>
        </w:rPr>
        <w:t xml:space="preserve">Cerra FB et al. 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Nutrition</w:t>
      </w:r>
      <w:r w:rsidRPr="00E914BC">
        <w:rPr>
          <w:rFonts w:asciiTheme="minorHAnsi" w:hAnsiTheme="minorHAnsi" w:cstheme="minorHAnsi"/>
          <w:sz w:val="20"/>
          <w:szCs w:val="20"/>
        </w:rPr>
        <w:t xml:space="preserve"> 1991;7(3):193-99.</w:t>
      </w:r>
    </w:p>
    <w:p w14:paraId="54CC8C85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 xml:space="preserve">4 </w:t>
      </w:r>
      <w:r w:rsidRPr="00E914BC">
        <w:rPr>
          <w:rFonts w:asciiTheme="minorHAnsi" w:hAnsiTheme="minorHAnsi" w:cstheme="minorHAnsi"/>
          <w:sz w:val="20"/>
          <w:szCs w:val="20"/>
        </w:rPr>
        <w:t>Daly JM et al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. Ann Surg</w:t>
      </w:r>
      <w:r w:rsidRPr="00E914BC">
        <w:rPr>
          <w:rFonts w:asciiTheme="minorHAnsi" w:hAnsiTheme="minorHAnsi" w:cstheme="minorHAnsi"/>
          <w:sz w:val="20"/>
          <w:szCs w:val="20"/>
        </w:rPr>
        <w:t xml:space="preserve"> 1988;208(4):512-23.</w:t>
      </w:r>
    </w:p>
    <w:p w14:paraId="4637A641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 xml:space="preserve">5 </w:t>
      </w:r>
      <w:r w:rsidRPr="00E914BC">
        <w:rPr>
          <w:rFonts w:asciiTheme="minorHAnsi" w:hAnsiTheme="minorHAnsi" w:cstheme="minorHAnsi"/>
          <w:sz w:val="20"/>
          <w:szCs w:val="20"/>
        </w:rPr>
        <w:t>Kirk SJ, et al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. Surg</w:t>
      </w:r>
      <w:r w:rsidRPr="00E914BC">
        <w:rPr>
          <w:rFonts w:asciiTheme="minorHAnsi" w:hAnsiTheme="minorHAnsi" w:cstheme="minorHAnsi"/>
          <w:sz w:val="20"/>
          <w:szCs w:val="20"/>
        </w:rPr>
        <w:t xml:space="preserve"> 1993;114(2):155-59.</w:t>
      </w:r>
    </w:p>
    <w:p w14:paraId="5FF1E095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 xml:space="preserve">6 </w:t>
      </w:r>
      <w:r w:rsidRPr="00E914BC">
        <w:rPr>
          <w:rFonts w:asciiTheme="minorHAnsi" w:hAnsiTheme="minorHAnsi" w:cstheme="minorHAnsi"/>
          <w:sz w:val="20"/>
          <w:szCs w:val="20"/>
        </w:rPr>
        <w:t xml:space="preserve">Calder PC and Grimble RF. 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Eur J Clin Nutr</w:t>
      </w:r>
      <w:r w:rsidRPr="00E914BC">
        <w:rPr>
          <w:rFonts w:asciiTheme="minorHAnsi" w:hAnsiTheme="minorHAnsi" w:cstheme="minorHAnsi"/>
          <w:sz w:val="20"/>
          <w:szCs w:val="20"/>
        </w:rPr>
        <w:t xml:space="preserve"> 2006;56:S14-S19.</w:t>
      </w:r>
    </w:p>
    <w:p w14:paraId="5D418D38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 xml:space="preserve">7 </w:t>
      </w:r>
      <w:r w:rsidRPr="00E914BC">
        <w:rPr>
          <w:rFonts w:asciiTheme="minorHAnsi" w:hAnsiTheme="minorHAnsi" w:cstheme="minorHAnsi"/>
          <w:sz w:val="20"/>
          <w:szCs w:val="20"/>
        </w:rPr>
        <w:t xml:space="preserve">Mizock BA. 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Nutr Clin Prac</w:t>
      </w:r>
      <w:r w:rsidRPr="00E914BC">
        <w:rPr>
          <w:rFonts w:asciiTheme="minorHAnsi" w:hAnsiTheme="minorHAnsi" w:cstheme="minorHAnsi"/>
          <w:sz w:val="20"/>
          <w:szCs w:val="20"/>
        </w:rPr>
        <w:t xml:space="preserve"> 2001;16:319-329.</w:t>
      </w:r>
    </w:p>
    <w:p w14:paraId="36D3760F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 xml:space="preserve">8 </w:t>
      </w:r>
      <w:r w:rsidRPr="00E914BC">
        <w:rPr>
          <w:rFonts w:asciiTheme="minorHAnsi" w:hAnsiTheme="minorHAnsi" w:cstheme="minorHAnsi"/>
          <w:sz w:val="20"/>
          <w:szCs w:val="20"/>
        </w:rPr>
        <w:t xml:space="preserve">Grimble GK and Westwood OM. 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Curr Opin Clin Nutr and Metab Care</w:t>
      </w:r>
      <w:r w:rsidRPr="00E914BC">
        <w:rPr>
          <w:rFonts w:asciiTheme="minorHAnsi" w:hAnsiTheme="minorHAnsi" w:cstheme="minorHAnsi"/>
          <w:sz w:val="20"/>
          <w:szCs w:val="20"/>
        </w:rPr>
        <w:t xml:space="preserve"> 1998;1(6):527-30.</w:t>
      </w:r>
    </w:p>
    <w:p w14:paraId="6964F9AF" w14:textId="77777777" w:rsidR="00E914BC" w:rsidRPr="00E914BC" w:rsidRDefault="00E914BC" w:rsidP="00E914BC">
      <w:pPr>
        <w:rPr>
          <w:rFonts w:asciiTheme="minorHAnsi" w:hAnsiTheme="minorHAnsi" w:cstheme="minorHAnsi"/>
          <w:sz w:val="20"/>
          <w:szCs w:val="20"/>
        </w:rPr>
      </w:pPr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 xml:space="preserve">9 </w:t>
      </w:r>
      <w:r w:rsidRPr="00E914BC">
        <w:rPr>
          <w:rFonts w:asciiTheme="minorHAnsi" w:hAnsiTheme="minorHAnsi" w:cstheme="minorHAnsi"/>
          <w:sz w:val="20"/>
          <w:szCs w:val="20"/>
        </w:rPr>
        <w:t>Kulkarni AD, Rudolph FB and Van Buren CT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. J Nutr</w:t>
      </w:r>
      <w:r w:rsidRPr="00E914BC">
        <w:rPr>
          <w:rFonts w:asciiTheme="minorHAnsi" w:hAnsiTheme="minorHAnsi" w:cstheme="minorHAnsi"/>
          <w:sz w:val="20"/>
          <w:szCs w:val="20"/>
        </w:rPr>
        <w:t xml:space="preserve"> 1994;124(8):S1442-S46.</w:t>
      </w:r>
    </w:p>
    <w:p w14:paraId="18B89DD7" w14:textId="03E1A97A" w:rsidR="00167DD6" w:rsidRDefault="00E914BC" w:rsidP="00CB74D1">
      <w:r w:rsidRPr="00E914BC">
        <w:rPr>
          <w:rFonts w:asciiTheme="minorHAnsi" w:hAnsiTheme="minorHAnsi" w:cstheme="minorHAnsi"/>
          <w:sz w:val="20"/>
          <w:szCs w:val="20"/>
          <w:vertAlign w:val="superscript"/>
        </w:rPr>
        <w:t xml:space="preserve">10 </w:t>
      </w:r>
      <w:r w:rsidRPr="00E914BC">
        <w:rPr>
          <w:rFonts w:asciiTheme="minorHAnsi" w:hAnsiTheme="minorHAnsi" w:cstheme="minorHAnsi"/>
          <w:sz w:val="20"/>
          <w:szCs w:val="20"/>
        </w:rPr>
        <w:t xml:space="preserve">Rudiolf FB and Van Buren CT. </w:t>
      </w:r>
      <w:r w:rsidRPr="00E914BC">
        <w:rPr>
          <w:rFonts w:asciiTheme="minorHAnsi" w:hAnsiTheme="minorHAnsi" w:cstheme="minorHAnsi"/>
          <w:i/>
          <w:iCs/>
          <w:sz w:val="20"/>
          <w:szCs w:val="20"/>
        </w:rPr>
        <w:t>Curr Opin Clin Nutr and Metab Care</w:t>
      </w:r>
      <w:r w:rsidRPr="00E914BC">
        <w:rPr>
          <w:rFonts w:asciiTheme="minorHAnsi" w:hAnsiTheme="minorHAnsi" w:cstheme="minorHAnsi"/>
          <w:sz w:val="20"/>
          <w:szCs w:val="20"/>
        </w:rPr>
        <w:t xml:space="preserve"> 1998;1(6):527-30. </w:t>
      </w:r>
    </w:p>
    <w:p w14:paraId="18B89DD8" w14:textId="77777777" w:rsidR="00344B21" w:rsidRDefault="00344B21" w:rsidP="00344B21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344B21" w:rsidSect="008918B3">
      <w:footerReference w:type="default" r:id="rId12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89DDB" w14:textId="77777777" w:rsidR="000F33AA" w:rsidRDefault="000F33AA">
      <w:r>
        <w:separator/>
      </w:r>
    </w:p>
  </w:endnote>
  <w:endnote w:type="continuationSeparator" w:id="0">
    <w:p w14:paraId="18B89DDC" w14:textId="77777777" w:rsidR="000F33AA" w:rsidRDefault="000F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251"/>
      <w:docPartObj>
        <w:docPartGallery w:val="Page Numbers (Bottom of Page)"/>
        <w:docPartUnique/>
      </w:docPartObj>
    </w:sdtPr>
    <w:sdtEndPr/>
    <w:sdtContent>
      <w:p w14:paraId="18B89DDD" w14:textId="77777777" w:rsidR="000F33AA" w:rsidRDefault="00E91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B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B89DDE" w14:textId="77777777" w:rsidR="000F33AA" w:rsidRDefault="000F33AA" w:rsidP="00AC62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89DD9" w14:textId="77777777" w:rsidR="000F33AA" w:rsidRDefault="000F33AA">
      <w:r>
        <w:separator/>
      </w:r>
    </w:p>
  </w:footnote>
  <w:footnote w:type="continuationSeparator" w:id="0">
    <w:p w14:paraId="18B89DDA" w14:textId="77777777" w:rsidR="000F33AA" w:rsidRDefault="000F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3096C"/>
    <w:multiLevelType w:val="hybridMultilevel"/>
    <w:tmpl w:val="72DCC144"/>
    <w:lvl w:ilvl="0" w:tplc="BA7839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tuiTjDWwU2htRZjj4Nfu9zXboilwLsUQqbxzuafa/qAMPnzWk8txTNNyURRO7u3BvyPq/wp4oBKPPljWzlYiQ==" w:salt="YlDG7fjh5LonLWLi0sAV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51"/>
    <w:rsid w:val="0000399F"/>
    <w:rsid w:val="00004B03"/>
    <w:rsid w:val="00025757"/>
    <w:rsid w:val="00041B5A"/>
    <w:rsid w:val="00044E7F"/>
    <w:rsid w:val="00047532"/>
    <w:rsid w:val="00057840"/>
    <w:rsid w:val="000619B8"/>
    <w:rsid w:val="000670B2"/>
    <w:rsid w:val="0007288C"/>
    <w:rsid w:val="0008094A"/>
    <w:rsid w:val="000921A0"/>
    <w:rsid w:val="000952F4"/>
    <w:rsid w:val="000B31B9"/>
    <w:rsid w:val="000C1BEE"/>
    <w:rsid w:val="000D55AD"/>
    <w:rsid w:val="000E741D"/>
    <w:rsid w:val="000F33AA"/>
    <w:rsid w:val="001132F4"/>
    <w:rsid w:val="00125444"/>
    <w:rsid w:val="001431B1"/>
    <w:rsid w:val="00153F7B"/>
    <w:rsid w:val="001629BD"/>
    <w:rsid w:val="00167DD6"/>
    <w:rsid w:val="00173D20"/>
    <w:rsid w:val="00190F8F"/>
    <w:rsid w:val="00192190"/>
    <w:rsid w:val="00193F4C"/>
    <w:rsid w:val="001C197E"/>
    <w:rsid w:val="00207F39"/>
    <w:rsid w:val="0021352B"/>
    <w:rsid w:val="002178B8"/>
    <w:rsid w:val="00220434"/>
    <w:rsid w:val="00230B94"/>
    <w:rsid w:val="002323B2"/>
    <w:rsid w:val="00241E68"/>
    <w:rsid w:val="00282AB0"/>
    <w:rsid w:val="002A3752"/>
    <w:rsid w:val="002A4899"/>
    <w:rsid w:val="002C30A1"/>
    <w:rsid w:val="002E564A"/>
    <w:rsid w:val="00300024"/>
    <w:rsid w:val="0033682E"/>
    <w:rsid w:val="00344B21"/>
    <w:rsid w:val="003465AE"/>
    <w:rsid w:val="00357575"/>
    <w:rsid w:val="0038338C"/>
    <w:rsid w:val="003E53AF"/>
    <w:rsid w:val="003F6238"/>
    <w:rsid w:val="003F6386"/>
    <w:rsid w:val="0043672E"/>
    <w:rsid w:val="004653F5"/>
    <w:rsid w:val="00474ABB"/>
    <w:rsid w:val="00475D4B"/>
    <w:rsid w:val="00480884"/>
    <w:rsid w:val="004D2761"/>
    <w:rsid w:val="004D3F70"/>
    <w:rsid w:val="004F0F86"/>
    <w:rsid w:val="004F5B4E"/>
    <w:rsid w:val="00521F25"/>
    <w:rsid w:val="00526DBE"/>
    <w:rsid w:val="005420AF"/>
    <w:rsid w:val="00547EE3"/>
    <w:rsid w:val="00565E94"/>
    <w:rsid w:val="00576DF6"/>
    <w:rsid w:val="00585CB1"/>
    <w:rsid w:val="005A0966"/>
    <w:rsid w:val="005A09E8"/>
    <w:rsid w:val="005E79B7"/>
    <w:rsid w:val="005F77D6"/>
    <w:rsid w:val="0061477C"/>
    <w:rsid w:val="00626174"/>
    <w:rsid w:val="0066068A"/>
    <w:rsid w:val="006B22D1"/>
    <w:rsid w:val="006D7076"/>
    <w:rsid w:val="00703DE9"/>
    <w:rsid w:val="00717CA6"/>
    <w:rsid w:val="00734456"/>
    <w:rsid w:val="00774B8E"/>
    <w:rsid w:val="00777B22"/>
    <w:rsid w:val="00780F31"/>
    <w:rsid w:val="007A324F"/>
    <w:rsid w:val="007C538A"/>
    <w:rsid w:val="007F052C"/>
    <w:rsid w:val="007F468E"/>
    <w:rsid w:val="007F7988"/>
    <w:rsid w:val="00816FD0"/>
    <w:rsid w:val="00836BDD"/>
    <w:rsid w:val="00864717"/>
    <w:rsid w:val="0088537A"/>
    <w:rsid w:val="008918B3"/>
    <w:rsid w:val="0089406E"/>
    <w:rsid w:val="00896E15"/>
    <w:rsid w:val="008A1836"/>
    <w:rsid w:val="008B6F28"/>
    <w:rsid w:val="008C6FCA"/>
    <w:rsid w:val="008F00A5"/>
    <w:rsid w:val="00944A32"/>
    <w:rsid w:val="009509AB"/>
    <w:rsid w:val="009519D5"/>
    <w:rsid w:val="009552FB"/>
    <w:rsid w:val="0095709C"/>
    <w:rsid w:val="00982737"/>
    <w:rsid w:val="009A6356"/>
    <w:rsid w:val="009A76A7"/>
    <w:rsid w:val="009D2F31"/>
    <w:rsid w:val="009D66CF"/>
    <w:rsid w:val="009E5E24"/>
    <w:rsid w:val="009F1917"/>
    <w:rsid w:val="009F4B47"/>
    <w:rsid w:val="009F63CC"/>
    <w:rsid w:val="00A10A65"/>
    <w:rsid w:val="00A27A8F"/>
    <w:rsid w:val="00A428AB"/>
    <w:rsid w:val="00A76875"/>
    <w:rsid w:val="00A802F8"/>
    <w:rsid w:val="00A82D66"/>
    <w:rsid w:val="00AC3607"/>
    <w:rsid w:val="00AC629A"/>
    <w:rsid w:val="00AE61B2"/>
    <w:rsid w:val="00AE6A51"/>
    <w:rsid w:val="00B048BD"/>
    <w:rsid w:val="00B12F20"/>
    <w:rsid w:val="00B16DAF"/>
    <w:rsid w:val="00B3276E"/>
    <w:rsid w:val="00B66554"/>
    <w:rsid w:val="00BB2A91"/>
    <w:rsid w:val="00BC7DD9"/>
    <w:rsid w:val="00C20B8B"/>
    <w:rsid w:val="00C5379D"/>
    <w:rsid w:val="00C54FE3"/>
    <w:rsid w:val="00C55172"/>
    <w:rsid w:val="00C55CD1"/>
    <w:rsid w:val="00C71BA2"/>
    <w:rsid w:val="00C74E67"/>
    <w:rsid w:val="00C974FE"/>
    <w:rsid w:val="00CB74D1"/>
    <w:rsid w:val="00CC1440"/>
    <w:rsid w:val="00CC1D8C"/>
    <w:rsid w:val="00CC4489"/>
    <w:rsid w:val="00CD3B6D"/>
    <w:rsid w:val="00D13072"/>
    <w:rsid w:val="00D23B70"/>
    <w:rsid w:val="00D62E34"/>
    <w:rsid w:val="00D84CC8"/>
    <w:rsid w:val="00DA12AA"/>
    <w:rsid w:val="00DD6DA3"/>
    <w:rsid w:val="00DF50EC"/>
    <w:rsid w:val="00E154AE"/>
    <w:rsid w:val="00E331AA"/>
    <w:rsid w:val="00E43F05"/>
    <w:rsid w:val="00E50076"/>
    <w:rsid w:val="00E52C84"/>
    <w:rsid w:val="00E621E5"/>
    <w:rsid w:val="00E914BC"/>
    <w:rsid w:val="00EA07B8"/>
    <w:rsid w:val="00EA54FF"/>
    <w:rsid w:val="00EA6572"/>
    <w:rsid w:val="00EB3847"/>
    <w:rsid w:val="00EE2D65"/>
    <w:rsid w:val="00EE39F7"/>
    <w:rsid w:val="00EE5490"/>
    <w:rsid w:val="00EE5C57"/>
    <w:rsid w:val="00EE6BAF"/>
    <w:rsid w:val="00EE7BF7"/>
    <w:rsid w:val="00F344E0"/>
    <w:rsid w:val="00F35343"/>
    <w:rsid w:val="00F44A0F"/>
    <w:rsid w:val="00F5557F"/>
    <w:rsid w:val="00F670B1"/>
    <w:rsid w:val="00F87259"/>
    <w:rsid w:val="00FC2ABB"/>
    <w:rsid w:val="00FD45A3"/>
    <w:rsid w:val="00FE131F"/>
    <w:rsid w:val="00FE1709"/>
    <w:rsid w:val="00FE6CFE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89DAB"/>
  <w15:docId w15:val="{70E0E4D9-1F70-480B-A424-24B8AE63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F4C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6D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D84CC8"/>
    <w:rPr>
      <w:sz w:val="16"/>
      <w:szCs w:val="16"/>
    </w:rPr>
  </w:style>
  <w:style w:type="paragraph" w:styleId="CommentText">
    <w:name w:val="annotation text"/>
    <w:basedOn w:val="Normal"/>
    <w:semiHidden/>
    <w:rsid w:val="00D84CC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4CC8"/>
    <w:rPr>
      <w:b/>
      <w:bCs/>
    </w:rPr>
  </w:style>
  <w:style w:type="paragraph" w:styleId="Header">
    <w:name w:val="header"/>
    <w:basedOn w:val="Normal"/>
    <w:rsid w:val="00AC62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62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629A"/>
  </w:style>
  <w:style w:type="paragraph" w:styleId="FootnoteText">
    <w:name w:val="footnote text"/>
    <w:basedOn w:val="Normal"/>
    <w:semiHidden/>
    <w:rsid w:val="000578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57840"/>
    <w:rPr>
      <w:vertAlign w:val="superscript"/>
    </w:rPr>
  </w:style>
  <w:style w:type="paragraph" w:styleId="DocumentMap">
    <w:name w:val="Document Map"/>
    <w:basedOn w:val="Normal"/>
    <w:link w:val="DocumentMapChar"/>
    <w:rsid w:val="00AC36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C3607"/>
    <w:rPr>
      <w:rFonts w:ascii="Tahoma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AC3607"/>
    <w:rPr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B22D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5046E4-CEBD-461F-9EAF-5E8625322AFF}"/>
</file>

<file path=customXml/itemProps2.xml><?xml version="1.0" encoding="utf-8"?>
<ds:datastoreItem xmlns:ds="http://schemas.openxmlformats.org/officeDocument/2006/customXml" ds:itemID="{77BE6643-B0CB-42AB-9BA5-8A3EEF6914ED}"/>
</file>

<file path=customXml/itemProps3.xml><?xml version="1.0" encoding="utf-8"?>
<ds:datastoreItem xmlns:ds="http://schemas.openxmlformats.org/officeDocument/2006/customXml" ds:itemID="{83934A19-B27F-4FC5-8BD0-31AEE4545536}"/>
</file>

<file path=customXml/itemProps4.xml><?xml version="1.0" encoding="utf-8"?>
<ds:datastoreItem xmlns:ds="http://schemas.openxmlformats.org/officeDocument/2006/customXml" ds:itemID="{A2A50C83-7AD6-461A-9E4C-8940A5A0FA0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2BCE6E8-FF3B-42C1-B09D-640356BB8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Nestle Compleat Letter of Medical Necessity</vt:lpstr>
    </vt:vector>
  </TitlesOfParts>
  <Company>Nestle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Nestle Compleat Letter of Medical Necessity</dc:title>
  <dc:creator>Nestle</dc:creator>
  <cp:lastModifiedBy>Ingram,Samuel,FLORHAM PARK,NUTHCN Florham Park Innovation</cp:lastModifiedBy>
  <cp:revision>4</cp:revision>
  <dcterms:created xsi:type="dcterms:W3CDTF">2015-12-03T17:02:00Z</dcterms:created>
  <dcterms:modified xsi:type="dcterms:W3CDTF">2016-01-13T14:56:00Z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0b565376-28d5-443c-8ad7-bc56bf3dd82b</vt:lpwstr>
  </property>
</Properties>
</file>