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B9BD5" w14:textId="48C689CA" w:rsidR="00526DBE" w:rsidRPr="00737D5B" w:rsidRDefault="00737D5B" w:rsidP="00D42A51">
      <w:pPr>
        <w:jc w:val="center"/>
        <w:rPr>
          <w:rFonts w:asciiTheme="minorHAnsi" w:hAnsiTheme="minorHAnsi" w:cstheme="minorHAnsi"/>
          <w:b/>
          <w:bCs/>
          <w:i/>
        </w:rPr>
      </w:pPr>
      <w:r w:rsidRPr="00737D5B">
        <w:rPr>
          <w:rFonts w:asciiTheme="minorHAnsi" w:hAnsiTheme="minorHAnsi" w:cstheme="minorHAnsi"/>
          <w:b/>
          <w:bCs/>
          <w:i/>
        </w:rPr>
        <w:t xml:space="preserve">Letter of Medical Necessity </w:t>
      </w:r>
    </w:p>
    <w:p w14:paraId="53FB9BD6" w14:textId="77777777" w:rsidR="00D42A51" w:rsidRPr="00737D5B" w:rsidRDefault="00D42A51">
      <w:pPr>
        <w:rPr>
          <w:rFonts w:asciiTheme="minorHAnsi" w:hAnsiTheme="minorHAnsi" w:cstheme="minorHAnsi"/>
        </w:rPr>
      </w:pPr>
    </w:p>
    <w:p w14:paraId="53FB9BD7" w14:textId="77777777" w:rsidR="00AE6A51" w:rsidRPr="00737D5B" w:rsidRDefault="00AE6A51" w:rsidP="00471D75">
      <w:pPr>
        <w:tabs>
          <w:tab w:val="left" w:pos="8085"/>
        </w:tabs>
        <w:rPr>
          <w:rFonts w:asciiTheme="minorHAnsi" w:hAnsiTheme="minorHAnsi" w:cstheme="minorHAnsi"/>
        </w:rPr>
      </w:pPr>
      <w:r w:rsidRPr="00737D5B">
        <w:rPr>
          <w:rFonts w:asciiTheme="minorHAnsi" w:hAnsiTheme="minorHAnsi" w:cstheme="minorHAnsi"/>
        </w:rPr>
        <w:t>Date:</w:t>
      </w:r>
      <w:r w:rsidR="001C197E" w:rsidRPr="00737D5B">
        <w:rPr>
          <w:rFonts w:asciiTheme="minorHAnsi" w:hAnsiTheme="minorHAnsi" w:cstheme="minorHAnsi"/>
        </w:rPr>
        <w:t xml:space="preserve">   </w:t>
      </w:r>
      <w:bookmarkStart w:id="0" w:name="Text1"/>
      <w:r w:rsidR="00C53163" w:rsidRPr="00737D5B">
        <w:rPr>
          <w:rFonts w:asciiTheme="minorHAnsi" w:hAnsiTheme="minorHAnsi" w:cstheme="minorHAnsi"/>
          <w:bCs/>
          <w:i/>
          <w:iCs/>
        </w:rPr>
        <w:fldChar w:fldCharType="begin">
          <w:ffData>
            <w:name w:val="Text1"/>
            <w:enabled/>
            <w:calcOnExit w:val="0"/>
            <w:textInput>
              <w:default w:val="Month, Day, Year"/>
              <w:maxLength w:val="25"/>
            </w:textInput>
          </w:ffData>
        </w:fldChar>
      </w:r>
      <w:r w:rsidR="008971A7" w:rsidRPr="00737D5B">
        <w:rPr>
          <w:rFonts w:asciiTheme="minorHAnsi" w:hAnsiTheme="minorHAnsi" w:cstheme="minorHAnsi"/>
          <w:bCs/>
          <w:i/>
          <w:iCs/>
        </w:rPr>
        <w:instrText xml:space="preserve"> FORMTEXT </w:instrText>
      </w:r>
      <w:r w:rsidR="00C53163" w:rsidRPr="00737D5B">
        <w:rPr>
          <w:rFonts w:asciiTheme="minorHAnsi" w:hAnsiTheme="minorHAnsi" w:cstheme="minorHAnsi"/>
          <w:bCs/>
          <w:i/>
          <w:iCs/>
        </w:rPr>
      </w:r>
      <w:r w:rsidR="00C53163" w:rsidRPr="00737D5B">
        <w:rPr>
          <w:rFonts w:asciiTheme="minorHAnsi" w:hAnsiTheme="minorHAnsi" w:cstheme="minorHAnsi"/>
          <w:bCs/>
          <w:i/>
          <w:iCs/>
        </w:rPr>
        <w:fldChar w:fldCharType="separate"/>
      </w:r>
      <w:bookmarkStart w:id="1" w:name="_GoBack"/>
      <w:r w:rsidR="008971A7" w:rsidRPr="00737D5B">
        <w:rPr>
          <w:rFonts w:asciiTheme="minorHAnsi" w:hAnsiTheme="minorHAnsi" w:cstheme="minorHAnsi"/>
          <w:bCs/>
          <w:i/>
          <w:iCs/>
          <w:noProof/>
        </w:rPr>
        <w:t>Month, Day, Year</w:t>
      </w:r>
      <w:bookmarkEnd w:id="1"/>
      <w:r w:rsidR="00C53163" w:rsidRPr="00737D5B">
        <w:rPr>
          <w:rFonts w:asciiTheme="minorHAnsi" w:hAnsiTheme="minorHAnsi" w:cstheme="minorHAnsi"/>
          <w:bCs/>
          <w:i/>
          <w:iCs/>
        </w:rPr>
        <w:fldChar w:fldCharType="end"/>
      </w:r>
      <w:bookmarkEnd w:id="0"/>
      <w:r w:rsidR="001C197E" w:rsidRPr="00737D5B">
        <w:rPr>
          <w:rFonts w:asciiTheme="minorHAnsi" w:hAnsiTheme="minorHAnsi" w:cstheme="minorHAnsi"/>
        </w:rPr>
        <w:t xml:space="preserve">  </w:t>
      </w:r>
    </w:p>
    <w:p w14:paraId="53FB9BD8" w14:textId="77777777" w:rsidR="004653F5" w:rsidRPr="00737D5B" w:rsidRDefault="004653F5">
      <w:pPr>
        <w:rPr>
          <w:rFonts w:asciiTheme="minorHAnsi" w:hAnsiTheme="minorHAnsi" w:cstheme="minorHAnsi"/>
        </w:rPr>
      </w:pPr>
    </w:p>
    <w:p w14:paraId="53FB9BD9" w14:textId="77777777" w:rsidR="004D6C90" w:rsidRPr="00737D5B" w:rsidRDefault="004D6C90">
      <w:pPr>
        <w:rPr>
          <w:rFonts w:asciiTheme="minorHAnsi" w:hAnsiTheme="minorHAnsi" w:cstheme="minorHAnsi"/>
        </w:rPr>
      </w:pPr>
    </w:p>
    <w:p w14:paraId="53FB9BDA" w14:textId="77777777" w:rsidR="001431B1" w:rsidRPr="00737D5B" w:rsidRDefault="004653F5">
      <w:pPr>
        <w:rPr>
          <w:rFonts w:asciiTheme="minorHAnsi" w:hAnsiTheme="minorHAnsi" w:cstheme="minorHAnsi"/>
          <w:iCs/>
        </w:rPr>
      </w:pPr>
      <w:r w:rsidRPr="00737D5B">
        <w:rPr>
          <w:rFonts w:asciiTheme="minorHAnsi" w:hAnsiTheme="minorHAnsi" w:cstheme="minorHAnsi"/>
        </w:rPr>
        <w:t>TO</w:t>
      </w:r>
      <w:r w:rsidR="00AE6A51" w:rsidRPr="00737D5B">
        <w:rPr>
          <w:rFonts w:asciiTheme="minorHAnsi" w:hAnsiTheme="minorHAnsi" w:cstheme="minorHAnsi"/>
        </w:rPr>
        <w:t xml:space="preserve">: </w:t>
      </w:r>
      <w:r w:rsidRPr="00737D5B">
        <w:rPr>
          <w:rFonts w:asciiTheme="minorHAnsi" w:hAnsiTheme="minorHAnsi" w:cstheme="minorHAnsi"/>
        </w:rPr>
        <w:t xml:space="preserve">       </w:t>
      </w:r>
      <w:bookmarkStart w:id="2" w:name="Text2"/>
      <w:r w:rsidR="00C53163" w:rsidRPr="00737D5B">
        <w:rPr>
          <w:rFonts w:asciiTheme="minorHAnsi" w:hAnsiTheme="minorHAnsi" w:cstheme="minorHAnsi"/>
          <w:bCs/>
          <w:i/>
          <w:iCs/>
        </w:rPr>
        <w:fldChar w:fldCharType="begin">
          <w:ffData>
            <w:name w:val="Text2"/>
            <w:enabled/>
            <w:calcOnExit w:val="0"/>
            <w:textInput>
              <w:default w:val=" Insurance Company "/>
              <w:maxLength w:val="50"/>
            </w:textInput>
          </w:ffData>
        </w:fldChar>
      </w:r>
      <w:r w:rsidR="008971A7" w:rsidRPr="00737D5B">
        <w:rPr>
          <w:rFonts w:asciiTheme="minorHAnsi" w:hAnsiTheme="minorHAnsi" w:cstheme="minorHAnsi"/>
          <w:bCs/>
          <w:i/>
          <w:iCs/>
        </w:rPr>
        <w:instrText xml:space="preserve"> FORMTEXT </w:instrText>
      </w:r>
      <w:r w:rsidR="00C53163" w:rsidRPr="00737D5B">
        <w:rPr>
          <w:rFonts w:asciiTheme="minorHAnsi" w:hAnsiTheme="minorHAnsi" w:cstheme="minorHAnsi"/>
          <w:bCs/>
          <w:i/>
          <w:iCs/>
        </w:rPr>
      </w:r>
      <w:r w:rsidR="00C53163" w:rsidRPr="00737D5B">
        <w:rPr>
          <w:rFonts w:asciiTheme="minorHAnsi" w:hAnsiTheme="minorHAnsi" w:cstheme="minorHAnsi"/>
          <w:bCs/>
          <w:i/>
          <w:iCs/>
        </w:rPr>
        <w:fldChar w:fldCharType="separate"/>
      </w:r>
      <w:r w:rsidR="008971A7" w:rsidRPr="00737D5B">
        <w:rPr>
          <w:rFonts w:asciiTheme="minorHAnsi" w:hAnsiTheme="minorHAnsi" w:cstheme="minorHAnsi"/>
          <w:bCs/>
          <w:i/>
          <w:iCs/>
          <w:noProof/>
        </w:rPr>
        <w:t xml:space="preserve"> Insurance Company </w:t>
      </w:r>
      <w:r w:rsidR="00C53163" w:rsidRPr="00737D5B">
        <w:rPr>
          <w:rFonts w:asciiTheme="minorHAnsi" w:hAnsiTheme="minorHAnsi" w:cstheme="minorHAnsi"/>
          <w:bCs/>
          <w:i/>
          <w:iCs/>
        </w:rPr>
        <w:fldChar w:fldCharType="end"/>
      </w:r>
      <w:bookmarkEnd w:id="2"/>
    </w:p>
    <w:p w14:paraId="53FB9BDB" w14:textId="77777777" w:rsidR="00AE6A51" w:rsidRPr="00737D5B" w:rsidRDefault="004653F5">
      <w:pPr>
        <w:rPr>
          <w:rFonts w:asciiTheme="minorHAnsi" w:hAnsiTheme="minorHAnsi" w:cstheme="minorHAnsi"/>
          <w:iCs/>
        </w:rPr>
      </w:pPr>
      <w:r w:rsidRPr="00737D5B">
        <w:rPr>
          <w:rFonts w:asciiTheme="minorHAnsi" w:hAnsiTheme="minorHAnsi" w:cstheme="minorHAnsi"/>
        </w:rPr>
        <w:t>FROM</w:t>
      </w:r>
      <w:r w:rsidR="00AE6A51" w:rsidRPr="00737D5B">
        <w:rPr>
          <w:rFonts w:asciiTheme="minorHAnsi" w:hAnsiTheme="minorHAnsi" w:cstheme="minorHAnsi"/>
        </w:rPr>
        <w:t>:</w:t>
      </w:r>
      <w:r w:rsidR="001C197E" w:rsidRPr="00737D5B">
        <w:rPr>
          <w:rFonts w:asciiTheme="minorHAnsi" w:hAnsiTheme="minorHAnsi" w:cstheme="minorHAnsi"/>
        </w:rPr>
        <w:t xml:space="preserve">  </w:t>
      </w:r>
      <w:bookmarkStart w:id="3" w:name="Text3"/>
      <w:r w:rsidR="00C53163" w:rsidRPr="00737D5B">
        <w:rPr>
          <w:rFonts w:asciiTheme="minorHAnsi" w:hAnsiTheme="minorHAnsi" w:cstheme="minorHAnsi"/>
          <w:bCs/>
          <w:i/>
          <w:iCs/>
        </w:rPr>
        <w:fldChar w:fldCharType="begin">
          <w:ffData>
            <w:name w:val="Text3"/>
            <w:enabled/>
            <w:calcOnExit w:val="0"/>
            <w:textInput>
              <w:default w:val="Physician Name "/>
              <w:maxLength w:val="50"/>
            </w:textInput>
          </w:ffData>
        </w:fldChar>
      </w:r>
      <w:r w:rsidR="008971A7" w:rsidRPr="00737D5B">
        <w:rPr>
          <w:rFonts w:asciiTheme="minorHAnsi" w:hAnsiTheme="minorHAnsi" w:cstheme="minorHAnsi"/>
          <w:bCs/>
          <w:i/>
          <w:iCs/>
        </w:rPr>
        <w:instrText xml:space="preserve"> FORMTEXT </w:instrText>
      </w:r>
      <w:r w:rsidR="00C53163" w:rsidRPr="00737D5B">
        <w:rPr>
          <w:rFonts w:asciiTheme="minorHAnsi" w:hAnsiTheme="minorHAnsi" w:cstheme="minorHAnsi"/>
          <w:bCs/>
          <w:i/>
          <w:iCs/>
        </w:rPr>
      </w:r>
      <w:r w:rsidR="00C53163" w:rsidRPr="00737D5B">
        <w:rPr>
          <w:rFonts w:asciiTheme="minorHAnsi" w:hAnsiTheme="minorHAnsi" w:cstheme="minorHAnsi"/>
          <w:bCs/>
          <w:i/>
          <w:iCs/>
        </w:rPr>
        <w:fldChar w:fldCharType="separate"/>
      </w:r>
      <w:r w:rsidR="008971A7" w:rsidRPr="00737D5B">
        <w:rPr>
          <w:rFonts w:asciiTheme="minorHAnsi" w:hAnsiTheme="minorHAnsi" w:cstheme="minorHAnsi"/>
          <w:bCs/>
          <w:i/>
          <w:iCs/>
          <w:noProof/>
        </w:rPr>
        <w:t xml:space="preserve">Physician Name </w:t>
      </w:r>
      <w:r w:rsidR="00C53163" w:rsidRPr="00737D5B">
        <w:rPr>
          <w:rFonts w:asciiTheme="minorHAnsi" w:hAnsiTheme="minorHAnsi" w:cstheme="minorHAnsi"/>
          <w:bCs/>
          <w:i/>
          <w:iCs/>
        </w:rPr>
        <w:fldChar w:fldCharType="end"/>
      </w:r>
      <w:bookmarkEnd w:id="3"/>
    </w:p>
    <w:p w14:paraId="53FB9BDC" w14:textId="77777777" w:rsidR="00AE6A51" w:rsidRPr="00737D5B" w:rsidRDefault="00AE6A51">
      <w:pPr>
        <w:rPr>
          <w:rFonts w:asciiTheme="minorHAnsi" w:hAnsiTheme="minorHAnsi" w:cstheme="minorHAnsi"/>
        </w:rPr>
      </w:pPr>
    </w:p>
    <w:p w14:paraId="53FB9BDD" w14:textId="77777777" w:rsidR="00AE6A51" w:rsidRPr="00737D5B" w:rsidRDefault="00AE6A51" w:rsidP="00475D4B">
      <w:pPr>
        <w:rPr>
          <w:rFonts w:asciiTheme="minorHAnsi" w:hAnsiTheme="minorHAnsi" w:cstheme="minorHAnsi"/>
        </w:rPr>
      </w:pPr>
      <w:r w:rsidRPr="00737D5B">
        <w:rPr>
          <w:rFonts w:asciiTheme="minorHAnsi" w:hAnsiTheme="minorHAnsi" w:cstheme="minorHAnsi"/>
        </w:rPr>
        <w:t xml:space="preserve">SUBJECT:  Request </w:t>
      </w:r>
      <w:r w:rsidR="008A1836" w:rsidRPr="00737D5B">
        <w:rPr>
          <w:rFonts w:asciiTheme="minorHAnsi" w:hAnsiTheme="minorHAnsi" w:cstheme="minorHAnsi"/>
        </w:rPr>
        <w:t xml:space="preserve">for </w:t>
      </w:r>
      <w:r w:rsidR="001431B1" w:rsidRPr="00737D5B">
        <w:rPr>
          <w:rFonts w:asciiTheme="minorHAnsi" w:hAnsiTheme="minorHAnsi" w:cstheme="minorHAnsi"/>
        </w:rPr>
        <w:t xml:space="preserve">coverage/ </w:t>
      </w:r>
      <w:r w:rsidR="007C538A" w:rsidRPr="00737D5B">
        <w:rPr>
          <w:rFonts w:asciiTheme="minorHAnsi" w:hAnsiTheme="minorHAnsi" w:cstheme="minorHAnsi"/>
        </w:rPr>
        <w:t>r</w:t>
      </w:r>
      <w:r w:rsidR="008971A7" w:rsidRPr="00737D5B">
        <w:rPr>
          <w:rFonts w:asciiTheme="minorHAnsi" w:hAnsiTheme="minorHAnsi" w:cstheme="minorHAnsi"/>
        </w:rPr>
        <w:t xml:space="preserve">eimbursement for </w:t>
      </w:r>
      <w:r w:rsidR="00D42A51" w:rsidRPr="00737D5B">
        <w:rPr>
          <w:rFonts w:asciiTheme="minorHAnsi" w:hAnsiTheme="minorHAnsi" w:cstheme="minorHAnsi"/>
        </w:rPr>
        <w:t>Glytrol</w:t>
      </w:r>
      <w:r w:rsidR="00D42A51" w:rsidRPr="00737D5B">
        <w:rPr>
          <w:rFonts w:asciiTheme="minorHAnsi" w:hAnsiTheme="minorHAnsi" w:cstheme="minorHAnsi"/>
          <w:vertAlign w:val="superscript"/>
        </w:rPr>
        <w:t>®</w:t>
      </w:r>
      <w:r w:rsidR="00D42A51" w:rsidRPr="00737D5B">
        <w:rPr>
          <w:rFonts w:asciiTheme="minorHAnsi" w:hAnsiTheme="minorHAnsi" w:cstheme="minorHAnsi"/>
        </w:rPr>
        <w:t xml:space="preserve"> </w:t>
      </w:r>
      <w:r w:rsidR="00475D4B" w:rsidRPr="00737D5B">
        <w:rPr>
          <w:rFonts w:asciiTheme="minorHAnsi" w:hAnsiTheme="minorHAnsi" w:cstheme="minorHAnsi"/>
        </w:rPr>
        <w:t>formula.</w:t>
      </w:r>
    </w:p>
    <w:p w14:paraId="53FB9BDE" w14:textId="77777777" w:rsidR="00AE6A51" w:rsidRPr="00737D5B" w:rsidRDefault="00AE6A51">
      <w:pPr>
        <w:rPr>
          <w:rFonts w:asciiTheme="minorHAnsi" w:hAnsiTheme="minorHAnsi" w:cstheme="minorHAnsi"/>
          <w:u w:val="single"/>
        </w:rPr>
      </w:pPr>
    </w:p>
    <w:p w14:paraId="53FB9BDF" w14:textId="77777777" w:rsidR="00526DBE" w:rsidRPr="00737D5B" w:rsidRDefault="00944A32" w:rsidP="00173D20">
      <w:pPr>
        <w:rPr>
          <w:rFonts w:asciiTheme="minorHAnsi" w:hAnsiTheme="minorHAnsi" w:cstheme="minorHAnsi"/>
          <w:i/>
          <w:iCs/>
        </w:rPr>
      </w:pPr>
      <w:r w:rsidRPr="00737D5B">
        <w:rPr>
          <w:rFonts w:asciiTheme="minorHAnsi" w:hAnsiTheme="minorHAnsi" w:cstheme="minorHAnsi"/>
        </w:rPr>
        <w:t>I am requesting insurance coverage</w:t>
      </w:r>
      <w:r w:rsidR="00526DBE" w:rsidRPr="00737D5B">
        <w:rPr>
          <w:rFonts w:asciiTheme="minorHAnsi" w:hAnsiTheme="minorHAnsi" w:cstheme="minorHAnsi"/>
        </w:rPr>
        <w:t xml:space="preserve"> and</w:t>
      </w:r>
      <w:r w:rsidRPr="00737D5B">
        <w:rPr>
          <w:rFonts w:asciiTheme="minorHAnsi" w:hAnsiTheme="minorHAnsi" w:cstheme="minorHAnsi"/>
        </w:rPr>
        <w:t xml:space="preserve"> reimbursement </w:t>
      </w:r>
      <w:r w:rsidR="00526DBE" w:rsidRPr="00737D5B">
        <w:rPr>
          <w:rFonts w:asciiTheme="minorHAnsi" w:hAnsiTheme="minorHAnsi" w:cstheme="minorHAnsi"/>
        </w:rPr>
        <w:t>on behalf of my</w:t>
      </w:r>
      <w:r w:rsidRPr="00737D5B">
        <w:rPr>
          <w:rFonts w:asciiTheme="minorHAnsi" w:hAnsiTheme="minorHAnsi" w:cstheme="minorHAnsi"/>
        </w:rPr>
        <w:t xml:space="preserve"> patient</w:t>
      </w:r>
      <w:r w:rsidR="00526DBE" w:rsidRPr="00737D5B">
        <w:rPr>
          <w:rFonts w:asciiTheme="minorHAnsi" w:hAnsiTheme="minorHAnsi" w:cstheme="minorHAnsi"/>
        </w:rPr>
        <w:t xml:space="preserve">, </w:t>
      </w:r>
      <w:bookmarkStart w:id="4" w:name="Text4"/>
      <w:r w:rsidR="00C53163" w:rsidRPr="00737D5B">
        <w:rPr>
          <w:rFonts w:asciiTheme="minorHAnsi" w:hAnsiTheme="minorHAnsi" w:cstheme="minorHAnsi"/>
          <w:i/>
        </w:rPr>
        <w:fldChar w:fldCharType="begin">
          <w:ffData>
            <w:name w:val="Text4"/>
            <w:enabled/>
            <w:calcOnExit w:val="0"/>
            <w:textInput>
              <w:default w:val=" Name/Date of Birth "/>
              <w:maxLength w:val="35"/>
            </w:textInput>
          </w:ffData>
        </w:fldChar>
      </w:r>
      <w:r w:rsidR="006C2FBD" w:rsidRPr="00737D5B">
        <w:rPr>
          <w:rFonts w:asciiTheme="minorHAnsi" w:hAnsiTheme="minorHAnsi" w:cstheme="minorHAnsi"/>
          <w:i/>
        </w:rPr>
        <w:instrText xml:space="preserve"> FORMTEXT </w:instrText>
      </w:r>
      <w:r w:rsidR="00C53163" w:rsidRPr="00737D5B">
        <w:rPr>
          <w:rFonts w:asciiTheme="minorHAnsi" w:hAnsiTheme="minorHAnsi" w:cstheme="minorHAnsi"/>
          <w:i/>
        </w:rPr>
      </w:r>
      <w:r w:rsidR="00C53163" w:rsidRPr="00737D5B">
        <w:rPr>
          <w:rFonts w:asciiTheme="minorHAnsi" w:hAnsiTheme="minorHAnsi" w:cstheme="minorHAnsi"/>
          <w:i/>
        </w:rPr>
        <w:fldChar w:fldCharType="separate"/>
      </w:r>
      <w:r w:rsidR="006C2FBD" w:rsidRPr="00737D5B">
        <w:rPr>
          <w:rFonts w:asciiTheme="minorHAnsi" w:hAnsiTheme="minorHAnsi" w:cstheme="minorHAnsi"/>
          <w:i/>
          <w:noProof/>
        </w:rPr>
        <w:t xml:space="preserve"> Name/Date of Birth </w:t>
      </w:r>
      <w:r w:rsidR="00C53163" w:rsidRPr="00737D5B">
        <w:rPr>
          <w:rFonts w:asciiTheme="minorHAnsi" w:hAnsiTheme="minorHAnsi" w:cstheme="minorHAnsi"/>
          <w:i/>
        </w:rPr>
        <w:fldChar w:fldCharType="end"/>
      </w:r>
      <w:bookmarkEnd w:id="4"/>
      <w:r w:rsidR="00526DBE" w:rsidRPr="00737D5B">
        <w:rPr>
          <w:rFonts w:asciiTheme="minorHAnsi" w:hAnsiTheme="minorHAnsi" w:cstheme="minorHAnsi"/>
          <w:b/>
          <w:bCs/>
          <w:i/>
          <w:iCs/>
        </w:rPr>
        <w:t>.</w:t>
      </w:r>
      <w:r w:rsidR="00526DBE" w:rsidRPr="00737D5B">
        <w:rPr>
          <w:rFonts w:asciiTheme="minorHAnsi" w:hAnsiTheme="minorHAnsi" w:cstheme="minorHAnsi"/>
          <w:i/>
          <w:iCs/>
        </w:rPr>
        <w:t xml:space="preserve"> </w:t>
      </w:r>
      <w:r w:rsidR="007C538A" w:rsidRPr="00737D5B">
        <w:rPr>
          <w:rFonts w:asciiTheme="minorHAnsi" w:hAnsiTheme="minorHAnsi" w:cstheme="minorHAnsi"/>
        </w:rPr>
        <w:t>I</w:t>
      </w:r>
      <w:r w:rsidR="009A6356" w:rsidRPr="00737D5B">
        <w:rPr>
          <w:rFonts w:asciiTheme="minorHAnsi" w:hAnsiTheme="minorHAnsi" w:cstheme="minorHAnsi"/>
        </w:rPr>
        <w:t xml:space="preserve"> have prescribed </w:t>
      </w:r>
      <w:r w:rsidR="00D42A51" w:rsidRPr="00737D5B">
        <w:rPr>
          <w:rFonts w:asciiTheme="minorHAnsi" w:hAnsiTheme="minorHAnsi" w:cstheme="minorHAnsi"/>
        </w:rPr>
        <w:t>Glytrol</w:t>
      </w:r>
      <w:r w:rsidR="00D42A51" w:rsidRPr="00737D5B">
        <w:rPr>
          <w:rFonts w:asciiTheme="minorHAnsi" w:hAnsiTheme="minorHAnsi" w:cstheme="minorHAnsi"/>
          <w:vertAlign w:val="superscript"/>
        </w:rPr>
        <w:t>®</w:t>
      </w:r>
      <w:r w:rsidR="00D42A51" w:rsidRPr="00737D5B">
        <w:rPr>
          <w:rFonts w:asciiTheme="minorHAnsi" w:hAnsiTheme="minorHAnsi" w:cstheme="minorHAnsi"/>
        </w:rPr>
        <w:t xml:space="preserve"> </w:t>
      </w:r>
      <w:r w:rsidR="00F728F5" w:rsidRPr="00737D5B">
        <w:rPr>
          <w:rFonts w:asciiTheme="minorHAnsi" w:hAnsiTheme="minorHAnsi" w:cstheme="minorHAnsi"/>
        </w:rPr>
        <w:t>formula,</w:t>
      </w:r>
      <w:r w:rsidR="00526DBE" w:rsidRPr="00737D5B">
        <w:rPr>
          <w:rFonts w:asciiTheme="minorHAnsi" w:hAnsiTheme="minorHAnsi" w:cstheme="minorHAnsi"/>
        </w:rPr>
        <w:t xml:space="preserve"> manufactured by Nestlé</w:t>
      </w:r>
      <w:r w:rsidR="002178B8" w:rsidRPr="00737D5B">
        <w:rPr>
          <w:rFonts w:asciiTheme="minorHAnsi" w:hAnsiTheme="minorHAnsi" w:cstheme="minorHAnsi"/>
        </w:rPr>
        <w:t xml:space="preserve"> </w:t>
      </w:r>
      <w:r w:rsidR="00526DBE" w:rsidRPr="00737D5B">
        <w:rPr>
          <w:rFonts w:asciiTheme="minorHAnsi" w:hAnsiTheme="minorHAnsi" w:cstheme="minorHAnsi"/>
        </w:rPr>
        <w:t>HealthCar</w:t>
      </w:r>
      <w:r w:rsidR="00F728F5" w:rsidRPr="00737D5B">
        <w:rPr>
          <w:rFonts w:asciiTheme="minorHAnsi" w:hAnsiTheme="minorHAnsi" w:cstheme="minorHAnsi"/>
        </w:rPr>
        <w:t>e Nutrition Inc. for the dietary</w:t>
      </w:r>
      <w:r w:rsidR="00526DBE" w:rsidRPr="00737D5B">
        <w:rPr>
          <w:rFonts w:asciiTheme="minorHAnsi" w:hAnsiTheme="minorHAnsi" w:cstheme="minorHAnsi"/>
        </w:rPr>
        <w:t xml:space="preserve"> management of</w:t>
      </w:r>
      <w:r w:rsidR="00015175" w:rsidRPr="00737D5B">
        <w:rPr>
          <w:rFonts w:asciiTheme="minorHAnsi" w:hAnsiTheme="minorHAnsi" w:cstheme="minorHAnsi"/>
        </w:rPr>
        <w:t xml:space="preserve"> </w:t>
      </w:r>
      <w:bookmarkStart w:id="5" w:name="Text5"/>
      <w:r w:rsidR="00C53163" w:rsidRPr="00737D5B">
        <w:rPr>
          <w:rFonts w:asciiTheme="minorHAnsi" w:hAnsiTheme="minorHAnsi" w:cstheme="minorHAnsi"/>
          <w:i/>
        </w:rPr>
        <w:fldChar w:fldCharType="begin">
          <w:ffData>
            <w:name w:val="Text5"/>
            <w:enabled/>
            <w:calcOnExit w:val="0"/>
            <w:textInput>
              <w:default w:val=" Diagnosis or Condition."/>
              <w:maxLength w:val="40"/>
            </w:textInput>
          </w:ffData>
        </w:fldChar>
      </w:r>
      <w:r w:rsidR="006C2FBD" w:rsidRPr="00737D5B">
        <w:rPr>
          <w:rFonts w:asciiTheme="minorHAnsi" w:hAnsiTheme="minorHAnsi" w:cstheme="minorHAnsi"/>
          <w:i/>
        </w:rPr>
        <w:instrText xml:space="preserve"> FORMTEXT </w:instrText>
      </w:r>
      <w:r w:rsidR="00C53163" w:rsidRPr="00737D5B">
        <w:rPr>
          <w:rFonts w:asciiTheme="minorHAnsi" w:hAnsiTheme="minorHAnsi" w:cstheme="minorHAnsi"/>
          <w:i/>
        </w:rPr>
      </w:r>
      <w:r w:rsidR="00C53163" w:rsidRPr="00737D5B">
        <w:rPr>
          <w:rFonts w:asciiTheme="minorHAnsi" w:hAnsiTheme="minorHAnsi" w:cstheme="minorHAnsi"/>
          <w:i/>
        </w:rPr>
        <w:fldChar w:fldCharType="separate"/>
      </w:r>
      <w:r w:rsidR="006C2FBD" w:rsidRPr="00737D5B">
        <w:rPr>
          <w:rFonts w:asciiTheme="minorHAnsi" w:hAnsiTheme="minorHAnsi" w:cstheme="minorHAnsi"/>
          <w:i/>
          <w:noProof/>
        </w:rPr>
        <w:t xml:space="preserve"> Diagnosis or Condition.</w:t>
      </w:r>
      <w:r w:rsidR="00C53163" w:rsidRPr="00737D5B">
        <w:rPr>
          <w:rFonts w:asciiTheme="minorHAnsi" w:hAnsiTheme="minorHAnsi" w:cstheme="minorHAnsi"/>
          <w:i/>
        </w:rPr>
        <w:fldChar w:fldCharType="end"/>
      </w:r>
      <w:bookmarkEnd w:id="5"/>
    </w:p>
    <w:p w14:paraId="53FB9BE0" w14:textId="77777777" w:rsidR="00526DBE" w:rsidRPr="00737D5B" w:rsidRDefault="00526DBE" w:rsidP="00526DBE">
      <w:pPr>
        <w:rPr>
          <w:rFonts w:asciiTheme="minorHAnsi" w:hAnsiTheme="minorHAnsi" w:cstheme="minorHAnsi"/>
          <w:i/>
          <w:iCs/>
        </w:rPr>
      </w:pPr>
    </w:p>
    <w:bookmarkStart w:id="6" w:name="Text6"/>
    <w:p w14:paraId="53FB9BE1" w14:textId="77777777" w:rsidR="005814B0" w:rsidRPr="00737D5B" w:rsidRDefault="00C53163" w:rsidP="003F6386">
      <w:pPr>
        <w:rPr>
          <w:rFonts w:asciiTheme="minorHAnsi" w:hAnsiTheme="minorHAnsi" w:cstheme="minorHAnsi"/>
          <w:i/>
          <w:iCs/>
        </w:rPr>
      </w:pPr>
      <w:r w:rsidRPr="00737D5B">
        <w:rPr>
          <w:rFonts w:asciiTheme="minorHAnsi" w:hAnsiTheme="minorHAnsi" w:cstheme="minorHAnsi"/>
          <w:i/>
          <w:iCs/>
        </w:rPr>
        <w:fldChar w:fldCharType="begin">
          <w:ffData>
            <w:name w:val="Text6"/>
            <w:enabled/>
            <w:calcOnExit w:val="0"/>
            <w:textInput>
              <w:default w:val="Verify medical necessity for formula, including: diagnosis, documented failure or intolerance to other formulas, current HT/WT/IBW, history of wt loss, pertinent lab results, medications, potential outcome if formula were denied."/>
              <w:maxLength w:val="279"/>
            </w:textInput>
          </w:ffData>
        </w:fldChar>
      </w:r>
      <w:r w:rsidR="003E5647" w:rsidRPr="00737D5B">
        <w:rPr>
          <w:rFonts w:asciiTheme="minorHAnsi" w:hAnsiTheme="minorHAnsi" w:cstheme="minorHAnsi"/>
          <w:i/>
          <w:iCs/>
        </w:rPr>
        <w:instrText xml:space="preserve"> FORMTEXT </w:instrText>
      </w:r>
      <w:r w:rsidRPr="00737D5B">
        <w:rPr>
          <w:rFonts w:asciiTheme="minorHAnsi" w:hAnsiTheme="minorHAnsi" w:cstheme="minorHAnsi"/>
          <w:i/>
          <w:iCs/>
        </w:rPr>
      </w:r>
      <w:r w:rsidRPr="00737D5B">
        <w:rPr>
          <w:rFonts w:asciiTheme="minorHAnsi" w:hAnsiTheme="minorHAnsi" w:cstheme="minorHAnsi"/>
          <w:i/>
          <w:iCs/>
        </w:rPr>
        <w:fldChar w:fldCharType="separate"/>
      </w:r>
      <w:r w:rsidR="003E5647" w:rsidRPr="00737D5B">
        <w:rPr>
          <w:rFonts w:asciiTheme="minorHAnsi" w:hAnsiTheme="minorHAnsi" w:cstheme="minorHAnsi"/>
          <w:i/>
          <w:iCs/>
          <w:noProof/>
        </w:rPr>
        <w:t>Verify medical necessity for formula, including: diagnosis, documented failure or intolerance to other formulas, current HT/WT/IBW, history of wt loss, pertinent lab results, medications, potential outcome if formula were denied.</w:t>
      </w:r>
      <w:r w:rsidRPr="00737D5B">
        <w:rPr>
          <w:rFonts w:asciiTheme="minorHAnsi" w:hAnsiTheme="minorHAnsi" w:cstheme="minorHAnsi"/>
          <w:i/>
          <w:iCs/>
        </w:rPr>
        <w:fldChar w:fldCharType="end"/>
      </w:r>
      <w:bookmarkEnd w:id="6"/>
    </w:p>
    <w:p w14:paraId="53FB9BE2" w14:textId="77777777" w:rsidR="00F009B3" w:rsidRPr="00737D5B" w:rsidRDefault="00F009B3" w:rsidP="003F6386">
      <w:pPr>
        <w:rPr>
          <w:rFonts w:asciiTheme="minorHAnsi" w:hAnsiTheme="minorHAnsi" w:cstheme="minorHAnsi"/>
          <w:i/>
          <w:iCs/>
        </w:rPr>
      </w:pPr>
    </w:p>
    <w:p w14:paraId="53FB9BE3" w14:textId="77777777" w:rsidR="005E79B7" w:rsidRPr="00737D5B" w:rsidRDefault="005814B0" w:rsidP="009A6356">
      <w:pPr>
        <w:rPr>
          <w:rFonts w:asciiTheme="minorHAnsi" w:hAnsiTheme="minorHAnsi" w:cstheme="minorHAnsi"/>
        </w:rPr>
      </w:pPr>
      <w:r w:rsidRPr="00737D5B">
        <w:rPr>
          <w:rFonts w:asciiTheme="minorHAnsi" w:hAnsiTheme="minorHAnsi" w:cstheme="minorHAnsi"/>
        </w:rPr>
        <w:t>Glytrol</w:t>
      </w:r>
      <w:r w:rsidRPr="00737D5B">
        <w:rPr>
          <w:rFonts w:asciiTheme="minorHAnsi" w:hAnsiTheme="minorHAnsi" w:cstheme="minorHAnsi"/>
          <w:vertAlign w:val="superscript"/>
        </w:rPr>
        <w:t>®</w:t>
      </w:r>
      <w:r w:rsidRPr="00737D5B">
        <w:rPr>
          <w:rFonts w:asciiTheme="minorHAnsi" w:hAnsiTheme="minorHAnsi" w:cstheme="minorHAnsi"/>
        </w:rPr>
        <w:t xml:space="preserve"> formula </w:t>
      </w:r>
      <w:r w:rsidR="001431B1" w:rsidRPr="00737D5B">
        <w:rPr>
          <w:rFonts w:asciiTheme="minorHAnsi" w:hAnsiTheme="minorHAnsi" w:cstheme="minorHAnsi"/>
        </w:rPr>
        <w:t>is</w:t>
      </w:r>
      <w:r w:rsidR="004653F5" w:rsidRPr="00737D5B">
        <w:rPr>
          <w:rFonts w:asciiTheme="minorHAnsi" w:hAnsiTheme="minorHAnsi" w:cstheme="minorHAnsi"/>
        </w:rPr>
        <w:t xml:space="preserve"> </w:t>
      </w:r>
      <w:r w:rsidR="007C538A" w:rsidRPr="00737D5B">
        <w:rPr>
          <w:rFonts w:asciiTheme="minorHAnsi" w:hAnsiTheme="minorHAnsi" w:cstheme="minorHAnsi"/>
        </w:rPr>
        <w:t xml:space="preserve">a </w:t>
      </w:r>
      <w:r w:rsidR="00C75D80" w:rsidRPr="00737D5B">
        <w:rPr>
          <w:rFonts w:asciiTheme="minorHAnsi" w:hAnsiTheme="minorHAnsi" w:cstheme="minorHAnsi"/>
        </w:rPr>
        <w:t xml:space="preserve">nutritionally complete </w:t>
      </w:r>
      <w:r w:rsidR="004653F5" w:rsidRPr="00737D5B">
        <w:rPr>
          <w:rFonts w:asciiTheme="minorHAnsi" w:hAnsiTheme="minorHAnsi" w:cstheme="minorHAnsi"/>
        </w:rPr>
        <w:t>formula</w:t>
      </w:r>
      <w:r w:rsidR="001431B1" w:rsidRPr="00737D5B">
        <w:rPr>
          <w:rFonts w:asciiTheme="minorHAnsi" w:hAnsiTheme="minorHAnsi" w:cstheme="minorHAnsi"/>
        </w:rPr>
        <w:t xml:space="preserve"> for </w:t>
      </w:r>
      <w:r w:rsidR="009A6356" w:rsidRPr="00737D5B">
        <w:rPr>
          <w:rFonts w:asciiTheme="minorHAnsi" w:hAnsiTheme="minorHAnsi" w:cstheme="minorHAnsi"/>
        </w:rPr>
        <w:t>patients age 11 to adult.</w:t>
      </w:r>
      <w:r w:rsidR="001431B1" w:rsidRPr="00737D5B">
        <w:rPr>
          <w:rFonts w:asciiTheme="minorHAnsi" w:hAnsiTheme="minorHAnsi" w:cstheme="minorHAnsi"/>
        </w:rPr>
        <w:t xml:space="preserve"> This product is intended for the</w:t>
      </w:r>
      <w:r w:rsidR="00DF50EC" w:rsidRPr="00737D5B">
        <w:rPr>
          <w:rFonts w:asciiTheme="minorHAnsi" w:hAnsiTheme="minorHAnsi" w:cstheme="minorHAnsi"/>
        </w:rPr>
        <w:t xml:space="preserve"> nutritional management of </w:t>
      </w:r>
      <w:r w:rsidR="00F344E0" w:rsidRPr="00737D5B">
        <w:rPr>
          <w:rFonts w:asciiTheme="minorHAnsi" w:hAnsiTheme="minorHAnsi" w:cstheme="minorHAnsi"/>
        </w:rPr>
        <w:t xml:space="preserve">patients </w:t>
      </w:r>
      <w:r w:rsidR="001431B1" w:rsidRPr="00737D5B">
        <w:rPr>
          <w:rFonts w:asciiTheme="minorHAnsi" w:hAnsiTheme="minorHAnsi" w:cstheme="minorHAnsi"/>
        </w:rPr>
        <w:t xml:space="preserve">with </w:t>
      </w:r>
      <w:r w:rsidR="00C75D80" w:rsidRPr="00737D5B">
        <w:rPr>
          <w:rFonts w:asciiTheme="minorHAnsi" w:hAnsiTheme="minorHAnsi" w:cstheme="minorHAnsi"/>
        </w:rPr>
        <w:t>diabetes m</w:t>
      </w:r>
      <w:r w:rsidRPr="00737D5B">
        <w:rPr>
          <w:rFonts w:asciiTheme="minorHAnsi" w:hAnsiTheme="minorHAnsi" w:cstheme="minorHAnsi"/>
        </w:rPr>
        <w:t>ellitus, abnormal glucose tolerance and patients with hyperglycemia.</w:t>
      </w:r>
      <w:r w:rsidR="00DB1CCF" w:rsidRPr="00737D5B">
        <w:rPr>
          <w:rFonts w:asciiTheme="minorHAnsi" w:hAnsiTheme="minorHAnsi" w:cstheme="minorHAnsi"/>
        </w:rPr>
        <w:t xml:space="preserve"> </w:t>
      </w:r>
      <w:r w:rsidR="00190F8F" w:rsidRPr="00737D5B">
        <w:rPr>
          <w:rFonts w:asciiTheme="minorHAnsi" w:hAnsiTheme="minorHAnsi" w:cstheme="minorHAnsi"/>
        </w:rPr>
        <w:t>The product can be used as a complete tube</w:t>
      </w:r>
      <w:r w:rsidR="00547EE3" w:rsidRPr="00737D5B">
        <w:rPr>
          <w:rFonts w:asciiTheme="minorHAnsi" w:hAnsiTheme="minorHAnsi" w:cstheme="minorHAnsi"/>
        </w:rPr>
        <w:t xml:space="preserve"> </w:t>
      </w:r>
      <w:r w:rsidR="00190F8F" w:rsidRPr="00737D5B">
        <w:rPr>
          <w:rFonts w:asciiTheme="minorHAnsi" w:hAnsiTheme="minorHAnsi" w:cstheme="minorHAnsi"/>
        </w:rPr>
        <w:t xml:space="preserve">feeding or oral supplement.  </w:t>
      </w:r>
      <w:r w:rsidRPr="00737D5B">
        <w:rPr>
          <w:rFonts w:asciiTheme="minorHAnsi" w:hAnsiTheme="minorHAnsi" w:cstheme="minorHAnsi"/>
        </w:rPr>
        <w:t>Glytrol</w:t>
      </w:r>
      <w:r w:rsidRPr="00737D5B">
        <w:rPr>
          <w:rFonts w:asciiTheme="minorHAnsi" w:hAnsiTheme="minorHAnsi" w:cstheme="minorHAnsi"/>
          <w:vertAlign w:val="superscript"/>
        </w:rPr>
        <w:t>®</w:t>
      </w:r>
      <w:r w:rsidRPr="00737D5B">
        <w:rPr>
          <w:rFonts w:asciiTheme="minorHAnsi" w:hAnsiTheme="minorHAnsi" w:cstheme="minorHAnsi"/>
        </w:rPr>
        <w:t xml:space="preserve"> formula </w:t>
      </w:r>
      <w:r w:rsidR="0000399F" w:rsidRPr="00737D5B">
        <w:rPr>
          <w:rFonts w:asciiTheme="minorHAnsi" w:hAnsiTheme="minorHAnsi" w:cstheme="minorHAnsi"/>
        </w:rPr>
        <w:t xml:space="preserve">is a medical food </w:t>
      </w:r>
      <w:r w:rsidR="00FB1BAD" w:rsidRPr="00737D5B">
        <w:rPr>
          <w:rFonts w:asciiTheme="minorHAnsi" w:hAnsiTheme="minorHAnsi" w:cstheme="minorHAnsi"/>
        </w:rPr>
        <w:t xml:space="preserve">intended </w:t>
      </w:r>
      <w:r w:rsidR="0000399F" w:rsidRPr="00737D5B">
        <w:rPr>
          <w:rFonts w:asciiTheme="minorHAnsi" w:hAnsiTheme="minorHAnsi" w:cstheme="minorHAnsi"/>
        </w:rPr>
        <w:t>for use under the supervision of a medical professional.</w:t>
      </w:r>
      <w:r w:rsidR="005E79B7" w:rsidRPr="00737D5B">
        <w:rPr>
          <w:rFonts w:asciiTheme="minorHAnsi" w:hAnsiTheme="minorHAnsi" w:cstheme="minorHAnsi"/>
        </w:rPr>
        <w:t xml:space="preserve"> </w:t>
      </w:r>
    </w:p>
    <w:p w14:paraId="53FB9BE4" w14:textId="77777777" w:rsidR="00AE6A51" w:rsidRPr="00737D5B" w:rsidRDefault="00AE6A51" w:rsidP="001C197E">
      <w:pPr>
        <w:rPr>
          <w:rFonts w:asciiTheme="minorHAnsi" w:hAnsiTheme="minorHAnsi" w:cstheme="minorHAnsi"/>
        </w:rPr>
      </w:pPr>
    </w:p>
    <w:p w14:paraId="53FB9BE5" w14:textId="77777777" w:rsidR="00C75D80" w:rsidRPr="00737D5B" w:rsidRDefault="005814B0" w:rsidP="00C75D80">
      <w:pPr>
        <w:rPr>
          <w:rFonts w:asciiTheme="minorHAnsi" w:hAnsiTheme="minorHAnsi" w:cstheme="minorHAnsi"/>
          <w:color w:val="FF0000"/>
        </w:rPr>
      </w:pPr>
      <w:r w:rsidRPr="00737D5B">
        <w:rPr>
          <w:rFonts w:asciiTheme="minorHAnsi" w:hAnsiTheme="minorHAnsi" w:cstheme="minorHAnsi"/>
        </w:rPr>
        <w:lastRenderedPageBreak/>
        <w:t>Glytrol</w:t>
      </w:r>
      <w:r w:rsidRPr="00737D5B">
        <w:rPr>
          <w:rFonts w:asciiTheme="minorHAnsi" w:hAnsiTheme="minorHAnsi" w:cstheme="minorHAnsi"/>
          <w:vertAlign w:val="superscript"/>
        </w:rPr>
        <w:t>®</w:t>
      </w:r>
      <w:r w:rsidRPr="00737D5B">
        <w:rPr>
          <w:rFonts w:asciiTheme="minorHAnsi" w:hAnsiTheme="minorHAnsi" w:cstheme="minorHAnsi"/>
        </w:rPr>
        <w:t xml:space="preserve"> formula has a balanced macronutrient profile consistent with ADA guidelines </w:t>
      </w:r>
      <w:r w:rsidR="00FB1BAD" w:rsidRPr="00737D5B">
        <w:rPr>
          <w:rFonts w:asciiTheme="minorHAnsi" w:hAnsiTheme="minorHAnsi" w:cstheme="minorHAnsi"/>
        </w:rPr>
        <w:t xml:space="preserve">designed to help support glycemic control </w:t>
      </w:r>
      <w:r w:rsidRPr="00737D5B">
        <w:rPr>
          <w:rFonts w:asciiTheme="minorHAnsi" w:hAnsiTheme="minorHAnsi" w:cstheme="minorHAnsi"/>
        </w:rPr>
        <w:t>for people with diabetes mellitus</w:t>
      </w:r>
      <w:r w:rsidR="00A94EAC" w:rsidRPr="00737D5B">
        <w:rPr>
          <w:rFonts w:asciiTheme="minorHAnsi" w:hAnsiTheme="minorHAnsi" w:cstheme="minorHAnsi"/>
        </w:rPr>
        <w:t>.</w:t>
      </w:r>
      <w:r w:rsidR="00A94EAC" w:rsidRPr="00737D5B">
        <w:rPr>
          <w:rStyle w:val="FootnoteReference"/>
          <w:rFonts w:asciiTheme="minorHAnsi" w:hAnsiTheme="minorHAnsi" w:cstheme="minorHAnsi"/>
        </w:rPr>
        <w:footnoteReference w:id="1"/>
      </w:r>
      <w:r w:rsidR="007D4C4B" w:rsidRPr="00737D5B">
        <w:rPr>
          <w:rFonts w:asciiTheme="minorHAnsi" w:hAnsiTheme="minorHAnsi" w:cstheme="minorHAnsi"/>
        </w:rPr>
        <w:t xml:space="preserve">  </w:t>
      </w:r>
      <w:r w:rsidR="006A6725" w:rsidRPr="00737D5B">
        <w:rPr>
          <w:rFonts w:asciiTheme="minorHAnsi" w:hAnsiTheme="minorHAnsi" w:cstheme="minorHAnsi"/>
        </w:rPr>
        <w:t xml:space="preserve">The </w:t>
      </w:r>
      <w:r w:rsidRPr="00737D5B">
        <w:rPr>
          <w:rFonts w:asciiTheme="minorHAnsi" w:hAnsiTheme="minorHAnsi" w:cstheme="minorHAnsi"/>
        </w:rPr>
        <w:t>formula contains MCT oil for promot</w:t>
      </w:r>
      <w:r w:rsidR="00A94EAC" w:rsidRPr="00737D5B">
        <w:rPr>
          <w:rFonts w:asciiTheme="minorHAnsi" w:hAnsiTheme="minorHAnsi" w:cstheme="minorHAnsi"/>
        </w:rPr>
        <w:t>ion of absorption.</w:t>
      </w:r>
      <w:r w:rsidR="00A94EAC" w:rsidRPr="00737D5B">
        <w:rPr>
          <w:rStyle w:val="FootnoteReference"/>
          <w:rFonts w:asciiTheme="minorHAnsi" w:hAnsiTheme="minorHAnsi" w:cstheme="minorHAnsi"/>
        </w:rPr>
        <w:footnoteReference w:id="2"/>
      </w:r>
      <w:r w:rsidR="006C2FBD" w:rsidRPr="00737D5B">
        <w:rPr>
          <w:rFonts w:asciiTheme="minorHAnsi" w:hAnsiTheme="minorHAnsi" w:cstheme="minorHAnsi"/>
        </w:rPr>
        <w:t xml:space="preserve"> </w:t>
      </w:r>
      <w:r w:rsidR="006A6725" w:rsidRPr="00737D5B">
        <w:rPr>
          <w:rFonts w:asciiTheme="minorHAnsi" w:hAnsiTheme="minorHAnsi" w:cstheme="minorHAnsi"/>
        </w:rPr>
        <w:t xml:space="preserve">It also </w:t>
      </w:r>
      <w:r w:rsidR="007D4C4B" w:rsidRPr="00737D5B">
        <w:rPr>
          <w:rFonts w:asciiTheme="minorHAnsi" w:hAnsiTheme="minorHAnsi" w:cstheme="minorHAnsi"/>
        </w:rPr>
        <w:t>contains a blend of both soluble and insoluble fiber to promote digest</w:t>
      </w:r>
      <w:r w:rsidR="00FB1BAD" w:rsidRPr="00737D5B">
        <w:rPr>
          <w:rFonts w:asciiTheme="minorHAnsi" w:hAnsiTheme="minorHAnsi" w:cstheme="minorHAnsi"/>
        </w:rPr>
        <w:t>ive health and bowel management</w:t>
      </w:r>
      <w:r w:rsidR="006C2FBD" w:rsidRPr="00737D5B">
        <w:rPr>
          <w:rFonts w:asciiTheme="minorHAnsi" w:hAnsiTheme="minorHAnsi" w:cstheme="minorHAnsi"/>
        </w:rPr>
        <w:t>.</w:t>
      </w:r>
      <w:r w:rsidR="00A94EAC" w:rsidRPr="00737D5B">
        <w:rPr>
          <w:rStyle w:val="FootnoteReference"/>
          <w:rFonts w:asciiTheme="minorHAnsi" w:hAnsiTheme="minorHAnsi" w:cstheme="minorHAnsi"/>
        </w:rPr>
        <w:footnoteReference w:id="3"/>
      </w:r>
      <w:r w:rsidR="00A94EAC" w:rsidRPr="00737D5B">
        <w:rPr>
          <w:rFonts w:asciiTheme="minorHAnsi" w:hAnsiTheme="minorHAnsi" w:cstheme="minorHAnsi"/>
          <w:vertAlign w:val="superscript"/>
        </w:rPr>
        <w:t>,</w:t>
      </w:r>
      <w:r w:rsidR="00A94EAC" w:rsidRPr="00737D5B">
        <w:rPr>
          <w:rStyle w:val="FootnoteReference"/>
          <w:rFonts w:asciiTheme="minorHAnsi" w:hAnsiTheme="minorHAnsi" w:cstheme="minorHAnsi"/>
        </w:rPr>
        <w:footnoteReference w:id="4"/>
      </w:r>
      <w:r w:rsidR="006C2FBD" w:rsidRPr="00737D5B">
        <w:rPr>
          <w:rFonts w:asciiTheme="minorHAnsi" w:hAnsiTheme="minorHAnsi" w:cstheme="minorHAnsi"/>
        </w:rPr>
        <w:t xml:space="preserve"> </w:t>
      </w:r>
      <w:r w:rsidR="007D4C4B" w:rsidRPr="00737D5B">
        <w:rPr>
          <w:rFonts w:asciiTheme="minorHAnsi" w:hAnsiTheme="minorHAnsi" w:cstheme="minorHAnsi"/>
        </w:rPr>
        <w:t>Glytrol</w:t>
      </w:r>
      <w:r w:rsidR="007D4C4B" w:rsidRPr="00737D5B">
        <w:rPr>
          <w:rFonts w:asciiTheme="minorHAnsi" w:hAnsiTheme="minorHAnsi" w:cstheme="minorHAnsi"/>
          <w:vertAlign w:val="superscript"/>
        </w:rPr>
        <w:t>®</w:t>
      </w:r>
      <w:r w:rsidR="007D4C4B" w:rsidRPr="00737D5B">
        <w:rPr>
          <w:rFonts w:asciiTheme="minorHAnsi" w:hAnsiTheme="minorHAnsi" w:cstheme="minorHAnsi"/>
        </w:rPr>
        <w:t xml:space="preserve"> formula </w:t>
      </w:r>
      <w:r w:rsidR="00AE61B2" w:rsidRPr="00737D5B">
        <w:rPr>
          <w:rFonts w:asciiTheme="minorHAnsi" w:hAnsiTheme="minorHAnsi" w:cstheme="minorHAnsi"/>
        </w:rPr>
        <w:t xml:space="preserve">is recognized by the Centers for Medicare and Medicaid Services (CMS) as </w:t>
      </w:r>
      <w:r w:rsidR="00FB1BAD" w:rsidRPr="00737D5B">
        <w:rPr>
          <w:rFonts w:asciiTheme="minorHAnsi" w:hAnsiTheme="minorHAnsi" w:cstheme="minorHAnsi"/>
        </w:rPr>
        <w:t>“</w:t>
      </w:r>
      <w:r w:rsidR="00AE61B2" w:rsidRPr="00737D5B">
        <w:rPr>
          <w:rFonts w:asciiTheme="minorHAnsi" w:hAnsiTheme="minorHAnsi" w:cstheme="minorHAnsi"/>
        </w:rPr>
        <w:t>an</w:t>
      </w:r>
      <w:r w:rsidR="00AE61B2" w:rsidRPr="00737D5B">
        <w:rPr>
          <w:rFonts w:asciiTheme="minorHAnsi" w:hAnsiTheme="minorHAnsi" w:cstheme="minorHAnsi"/>
          <w:color w:val="FF0000"/>
        </w:rPr>
        <w:t xml:space="preserve"> </w:t>
      </w:r>
      <w:r w:rsidR="00C75D80" w:rsidRPr="00737D5B">
        <w:rPr>
          <w:rFonts w:asciiTheme="minorHAnsi" w:hAnsiTheme="minorHAnsi" w:cstheme="minorHAnsi"/>
        </w:rPr>
        <w:t>enteral formula, nutritionally complete special metabolic needs, excludes inherited disease of metabolism, includes altered composition of proteins, fats, carbohydrates, vitamins and/or minerals, may include fiber, administered through an enteral feeding tube</w:t>
      </w:r>
      <w:r w:rsidR="00FB1BAD" w:rsidRPr="00737D5B">
        <w:rPr>
          <w:rFonts w:asciiTheme="minorHAnsi" w:hAnsiTheme="minorHAnsi" w:cstheme="minorHAnsi"/>
        </w:rPr>
        <w:t>”,</w:t>
      </w:r>
      <w:r w:rsidR="00C75D80" w:rsidRPr="00737D5B">
        <w:rPr>
          <w:rFonts w:asciiTheme="minorHAnsi" w:hAnsiTheme="minorHAnsi" w:cstheme="minorHAnsi"/>
        </w:rPr>
        <w:t xml:space="preserve"> found in HCPCS Category B4154.</w:t>
      </w:r>
    </w:p>
    <w:p w14:paraId="53FB9BE6" w14:textId="77777777" w:rsidR="007D4C4B" w:rsidRPr="00737D5B" w:rsidRDefault="007D4C4B" w:rsidP="00AC629A">
      <w:pPr>
        <w:rPr>
          <w:rFonts w:asciiTheme="minorHAnsi" w:hAnsiTheme="minorHAnsi" w:cstheme="minorHAnsi"/>
        </w:rPr>
      </w:pPr>
    </w:p>
    <w:p w14:paraId="53FB9BE7" w14:textId="77777777" w:rsidR="00A94EAC" w:rsidRPr="00737D5B" w:rsidRDefault="00A94EAC" w:rsidP="00AC629A">
      <w:pPr>
        <w:rPr>
          <w:rFonts w:asciiTheme="minorHAnsi" w:hAnsiTheme="minorHAnsi" w:cstheme="minorHAnsi"/>
        </w:rPr>
      </w:pPr>
    </w:p>
    <w:p w14:paraId="53FB9BE8" w14:textId="77777777" w:rsidR="00A94EAC" w:rsidRPr="00737D5B" w:rsidRDefault="00A94EAC" w:rsidP="00AC629A">
      <w:pPr>
        <w:rPr>
          <w:rFonts w:asciiTheme="minorHAnsi" w:hAnsiTheme="minorHAnsi" w:cstheme="minorHAnsi"/>
        </w:rPr>
      </w:pPr>
    </w:p>
    <w:p w14:paraId="53FB9BE9" w14:textId="77777777" w:rsidR="00A94EAC" w:rsidRPr="00737D5B" w:rsidRDefault="00A94EAC" w:rsidP="00AC629A">
      <w:pPr>
        <w:rPr>
          <w:rFonts w:asciiTheme="minorHAnsi" w:hAnsiTheme="minorHAnsi" w:cstheme="minorHAnsi"/>
        </w:rPr>
      </w:pPr>
    </w:p>
    <w:p w14:paraId="53FB9BEA" w14:textId="77777777" w:rsidR="00A94EAC" w:rsidRPr="00737D5B" w:rsidRDefault="00A94EAC" w:rsidP="00AC629A">
      <w:pPr>
        <w:rPr>
          <w:rFonts w:asciiTheme="minorHAnsi" w:hAnsiTheme="minorHAnsi" w:cstheme="minorHAnsi"/>
        </w:rPr>
      </w:pPr>
    </w:p>
    <w:p w14:paraId="53FB9BEB" w14:textId="77777777" w:rsidR="00A94EAC" w:rsidRPr="00737D5B" w:rsidRDefault="00A94EAC" w:rsidP="00AC629A">
      <w:pPr>
        <w:rPr>
          <w:rFonts w:asciiTheme="minorHAnsi" w:hAnsiTheme="minorHAnsi" w:cstheme="minorHAnsi"/>
        </w:rPr>
      </w:pPr>
    </w:p>
    <w:p w14:paraId="53FB9BEC" w14:textId="77777777" w:rsidR="00A94EAC" w:rsidRPr="00737D5B" w:rsidRDefault="00A94EAC" w:rsidP="00AC629A">
      <w:pPr>
        <w:rPr>
          <w:rFonts w:asciiTheme="minorHAnsi" w:hAnsiTheme="minorHAnsi" w:cstheme="minorHAnsi"/>
        </w:rPr>
      </w:pPr>
    </w:p>
    <w:p w14:paraId="53FB9BED" w14:textId="77777777" w:rsidR="00A94EAC" w:rsidRPr="00737D5B" w:rsidRDefault="00A94EAC" w:rsidP="00AC629A">
      <w:pPr>
        <w:rPr>
          <w:rFonts w:asciiTheme="minorHAnsi" w:hAnsiTheme="minorHAnsi" w:cstheme="minorHAnsi"/>
        </w:rPr>
      </w:pPr>
    </w:p>
    <w:p w14:paraId="53FB9BEE" w14:textId="77777777" w:rsidR="00A94EAC" w:rsidRPr="00737D5B" w:rsidRDefault="00A94EAC" w:rsidP="00AC629A">
      <w:pPr>
        <w:rPr>
          <w:rFonts w:asciiTheme="minorHAnsi" w:hAnsiTheme="minorHAnsi" w:cstheme="minorHAnsi"/>
        </w:rPr>
      </w:pPr>
    </w:p>
    <w:p w14:paraId="53FB9BEF" w14:textId="77777777" w:rsidR="00A94EAC" w:rsidRPr="00737D5B" w:rsidRDefault="00A94EAC" w:rsidP="00AC629A">
      <w:pPr>
        <w:rPr>
          <w:rFonts w:asciiTheme="minorHAnsi" w:hAnsiTheme="minorHAnsi" w:cstheme="minorHAnsi"/>
        </w:rPr>
      </w:pPr>
    </w:p>
    <w:p w14:paraId="53FB9BF0" w14:textId="77777777" w:rsidR="00AC629A" w:rsidRPr="00737D5B" w:rsidRDefault="00AC629A" w:rsidP="00AC629A">
      <w:pPr>
        <w:rPr>
          <w:rFonts w:asciiTheme="minorHAnsi" w:hAnsiTheme="minorHAnsi" w:cstheme="minorHAnsi"/>
        </w:rPr>
      </w:pPr>
      <w:r w:rsidRPr="00737D5B">
        <w:rPr>
          <w:rFonts w:asciiTheme="minorHAnsi" w:hAnsiTheme="minorHAnsi" w:cstheme="minorHAnsi"/>
        </w:rPr>
        <w:t>Thank you for taking the time to review this request. Please contact me should you require any additional information.</w:t>
      </w:r>
    </w:p>
    <w:p w14:paraId="53FB9BF1" w14:textId="77777777" w:rsidR="00AC629A" w:rsidRPr="00737D5B" w:rsidRDefault="00AC629A" w:rsidP="00AC629A">
      <w:pPr>
        <w:rPr>
          <w:rFonts w:asciiTheme="minorHAnsi" w:hAnsiTheme="minorHAnsi" w:cstheme="minorHAnsi"/>
        </w:rPr>
      </w:pPr>
    </w:p>
    <w:p w14:paraId="53FB9BF2" w14:textId="77777777" w:rsidR="00AC629A" w:rsidRPr="00737D5B" w:rsidRDefault="00AC629A" w:rsidP="00AC629A">
      <w:pPr>
        <w:rPr>
          <w:rFonts w:asciiTheme="minorHAnsi" w:hAnsiTheme="minorHAnsi" w:cstheme="minorHAnsi"/>
        </w:rPr>
      </w:pPr>
    </w:p>
    <w:p w14:paraId="53FB9BF3" w14:textId="77777777" w:rsidR="00182FE3" w:rsidRPr="00737D5B" w:rsidRDefault="00182FE3" w:rsidP="00182FE3">
      <w:pPr>
        <w:rPr>
          <w:rFonts w:asciiTheme="minorHAnsi" w:hAnsiTheme="minorHAnsi" w:cstheme="minorHAnsi"/>
        </w:rPr>
      </w:pPr>
      <w:r w:rsidRPr="00737D5B">
        <w:rPr>
          <w:rFonts w:asciiTheme="minorHAnsi" w:hAnsiTheme="minorHAnsi" w:cstheme="minorHAnsi"/>
        </w:rPr>
        <w:t>Sincerely,</w:t>
      </w:r>
    </w:p>
    <w:p w14:paraId="53FB9BF4" w14:textId="77777777" w:rsidR="00182FE3" w:rsidRPr="00737D5B" w:rsidRDefault="00182FE3" w:rsidP="00182FE3">
      <w:pPr>
        <w:rPr>
          <w:rFonts w:asciiTheme="minorHAnsi" w:hAnsiTheme="minorHAnsi" w:cstheme="minorHAnsi"/>
        </w:rPr>
      </w:pPr>
    </w:p>
    <w:p w14:paraId="53FB9BF5" w14:textId="77777777" w:rsidR="004D6C90" w:rsidRPr="00737D5B" w:rsidRDefault="004D6C90" w:rsidP="00182FE3">
      <w:pPr>
        <w:rPr>
          <w:rFonts w:asciiTheme="minorHAnsi" w:hAnsiTheme="minorHAnsi" w:cstheme="minorHAnsi"/>
        </w:rPr>
      </w:pPr>
    </w:p>
    <w:p w14:paraId="53FB9BF6" w14:textId="77777777" w:rsidR="00182FE3" w:rsidRPr="00737D5B" w:rsidRDefault="00182FE3" w:rsidP="00182FE3">
      <w:pPr>
        <w:rPr>
          <w:rFonts w:asciiTheme="minorHAnsi" w:hAnsiTheme="minorHAnsi" w:cstheme="minorHAnsi"/>
        </w:rPr>
      </w:pPr>
      <w:r w:rsidRPr="00737D5B">
        <w:rPr>
          <w:rFonts w:asciiTheme="minorHAnsi" w:hAnsiTheme="minorHAnsi" w:cstheme="minorHAnsi"/>
        </w:rPr>
        <w:t>Signature:</w:t>
      </w:r>
    </w:p>
    <w:p w14:paraId="53FB9BF7" w14:textId="77777777" w:rsidR="00182FE3" w:rsidRPr="00737D5B" w:rsidRDefault="00182FE3" w:rsidP="00182FE3">
      <w:pPr>
        <w:rPr>
          <w:rFonts w:asciiTheme="minorHAnsi" w:hAnsiTheme="minorHAnsi" w:cstheme="minorHAnsi"/>
        </w:rPr>
      </w:pPr>
      <w:r w:rsidRPr="00737D5B">
        <w:rPr>
          <w:rFonts w:asciiTheme="minorHAnsi" w:hAnsiTheme="minorHAnsi" w:cstheme="minorHAnsi"/>
        </w:rPr>
        <w:lastRenderedPageBreak/>
        <w:t>Name:</w:t>
      </w:r>
    </w:p>
    <w:p w14:paraId="53FB9BF8" w14:textId="77777777" w:rsidR="00182FE3" w:rsidRPr="00737D5B" w:rsidRDefault="00182FE3" w:rsidP="00182FE3">
      <w:pPr>
        <w:rPr>
          <w:rFonts w:asciiTheme="minorHAnsi" w:hAnsiTheme="minorHAnsi" w:cstheme="minorHAnsi"/>
        </w:rPr>
      </w:pPr>
      <w:r w:rsidRPr="00737D5B">
        <w:rPr>
          <w:rFonts w:asciiTheme="minorHAnsi" w:hAnsiTheme="minorHAnsi" w:cstheme="minorHAnsi"/>
        </w:rPr>
        <w:t>Title:</w:t>
      </w:r>
    </w:p>
    <w:p w14:paraId="53FB9BF9" w14:textId="77777777" w:rsidR="00015175" w:rsidRPr="00737D5B" w:rsidRDefault="00015175" w:rsidP="00182FE3">
      <w:pPr>
        <w:rPr>
          <w:rFonts w:asciiTheme="minorHAnsi" w:hAnsiTheme="minorHAnsi" w:cstheme="minorHAnsi"/>
        </w:rPr>
      </w:pPr>
    </w:p>
    <w:p w14:paraId="53FB9BFA" w14:textId="30C9F33A" w:rsidR="00182FE3" w:rsidRPr="006C2FBD" w:rsidRDefault="006C2FBD" w:rsidP="00182FE3">
      <w:pPr>
        <w:rPr>
          <w:i/>
        </w:rPr>
      </w:pPr>
      <w:bookmarkStart w:id="7" w:name="Text7"/>
      <w:r w:rsidRPr="00737D5B">
        <w:rPr>
          <w:rFonts w:asciiTheme="minorHAnsi" w:hAnsiTheme="minorHAnsi" w:cstheme="minorHAnsi"/>
        </w:rPr>
        <w:t xml:space="preserve">Attachments: </w:t>
      </w:r>
      <w:bookmarkEnd w:id="7"/>
      <w:r w:rsidR="00951B6B" w:rsidRPr="00737D5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You may want to include pertinent information supporting evidence of medical necessity and product information.  Please refer to the following websites for product information:  www.nestle-nutrition.com and www.careinitiative.com."/>
              <w:maxLength w:val="267"/>
            </w:textInput>
          </w:ffData>
        </w:fldChar>
      </w:r>
      <w:r w:rsidR="00951B6B" w:rsidRPr="00737D5B">
        <w:rPr>
          <w:rFonts w:asciiTheme="minorHAnsi" w:hAnsiTheme="minorHAnsi" w:cstheme="minorHAnsi"/>
          <w:i/>
        </w:rPr>
        <w:instrText xml:space="preserve"> FORMTEXT </w:instrText>
      </w:r>
      <w:r w:rsidR="00951B6B" w:rsidRPr="00737D5B">
        <w:rPr>
          <w:rFonts w:asciiTheme="minorHAnsi" w:hAnsiTheme="minorHAnsi" w:cstheme="minorHAnsi"/>
          <w:i/>
        </w:rPr>
      </w:r>
      <w:r w:rsidR="00951B6B" w:rsidRPr="00737D5B">
        <w:rPr>
          <w:rFonts w:asciiTheme="minorHAnsi" w:hAnsiTheme="minorHAnsi" w:cstheme="minorHAnsi"/>
          <w:i/>
        </w:rPr>
        <w:fldChar w:fldCharType="separate"/>
      </w:r>
      <w:r w:rsidR="00951B6B" w:rsidRPr="00737D5B">
        <w:rPr>
          <w:rFonts w:asciiTheme="minorHAnsi" w:hAnsiTheme="minorHAnsi" w:cstheme="minorHAnsi"/>
          <w:i/>
          <w:noProof/>
        </w:rPr>
        <w:t xml:space="preserve">You may want to include pertinent information supporting evidence of medical necessity and product information.  Please refer to the following websites for product information:  </w:t>
      </w:r>
      <w:r w:rsidR="0046281B">
        <w:rPr>
          <w:rFonts w:asciiTheme="minorHAnsi" w:hAnsiTheme="minorHAnsi" w:cstheme="minorHAnsi"/>
          <w:i/>
          <w:noProof/>
        </w:rPr>
        <w:t>www.NestleHealthScience.us and www.CareInitiative.com.</w:t>
      </w:r>
      <w:r w:rsidR="00951B6B" w:rsidRPr="00737D5B">
        <w:rPr>
          <w:rFonts w:asciiTheme="minorHAnsi" w:hAnsiTheme="minorHAnsi" w:cstheme="minorHAnsi"/>
          <w:i/>
        </w:rPr>
        <w:fldChar w:fldCharType="end"/>
      </w:r>
    </w:p>
    <w:p w14:paraId="53FB9BFB" w14:textId="77777777" w:rsidR="00182FE3" w:rsidRDefault="00182FE3" w:rsidP="00CB74D1"/>
    <w:p w14:paraId="53FB9BFC" w14:textId="77777777" w:rsidR="00167DD6" w:rsidRDefault="00167DD6" w:rsidP="00CB74D1"/>
    <w:p w14:paraId="53FB9BFD" w14:textId="77777777" w:rsidR="00475D4B" w:rsidRDefault="00475D4B" w:rsidP="00CB74D1"/>
    <w:p w14:paraId="53FB9BFE" w14:textId="77777777" w:rsidR="00344B21" w:rsidRDefault="00344B21" w:rsidP="00CB74D1"/>
    <w:p w14:paraId="53FB9BFF" w14:textId="77777777" w:rsidR="00344B21" w:rsidRDefault="00344B21" w:rsidP="00CB74D1"/>
    <w:p w14:paraId="53FB9C00" w14:textId="77777777" w:rsidR="00344B21" w:rsidRDefault="00344B21" w:rsidP="00CB74D1"/>
    <w:p w14:paraId="53FB9C01" w14:textId="77777777" w:rsidR="00344B21" w:rsidRDefault="00344B21" w:rsidP="00CB74D1"/>
    <w:p w14:paraId="53FB9C02" w14:textId="77777777" w:rsidR="00344B21" w:rsidRDefault="00344B21" w:rsidP="00CB74D1"/>
    <w:p w14:paraId="53FB9C03" w14:textId="77777777" w:rsidR="00344B21" w:rsidRDefault="00344B21" w:rsidP="00CB74D1"/>
    <w:p w14:paraId="53FB9C04" w14:textId="77777777" w:rsidR="00344B21" w:rsidRDefault="00344B21" w:rsidP="00CB74D1"/>
    <w:p w14:paraId="53FB9C05" w14:textId="77777777" w:rsidR="00344B21" w:rsidRDefault="00344B21" w:rsidP="00CB74D1"/>
    <w:p w14:paraId="53FB9C06" w14:textId="77777777" w:rsidR="00B661AD" w:rsidRDefault="00B661AD" w:rsidP="00DE3C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en-US"/>
        </w:rPr>
      </w:pPr>
    </w:p>
    <w:p w14:paraId="53FB9C07" w14:textId="77777777" w:rsidR="00B661AD" w:rsidRDefault="00B661AD" w:rsidP="00DE3C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en-US"/>
        </w:rPr>
      </w:pPr>
    </w:p>
    <w:p w14:paraId="53FB9C08" w14:textId="77777777" w:rsidR="00B661AD" w:rsidRDefault="00B661AD" w:rsidP="00DE3C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en-US"/>
        </w:rPr>
      </w:pPr>
    </w:p>
    <w:p w14:paraId="53FB9C09" w14:textId="77777777" w:rsidR="00B661AD" w:rsidRDefault="00B661AD" w:rsidP="00DE3C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en-US"/>
        </w:rPr>
      </w:pPr>
    </w:p>
    <w:p w14:paraId="53FB9C0A" w14:textId="77777777" w:rsidR="00B661AD" w:rsidRDefault="00B661AD" w:rsidP="00DE3C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en-US"/>
        </w:rPr>
      </w:pPr>
    </w:p>
    <w:p w14:paraId="53FB9C0B" w14:textId="77777777" w:rsidR="00B661AD" w:rsidRDefault="00B661AD" w:rsidP="00DE3C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en-US"/>
        </w:rPr>
      </w:pPr>
    </w:p>
    <w:p w14:paraId="53FB9C0C" w14:textId="77777777" w:rsidR="00B661AD" w:rsidRDefault="00B661AD" w:rsidP="00DE3C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en-US"/>
        </w:rPr>
      </w:pPr>
    </w:p>
    <w:p w14:paraId="53FB9C0D" w14:textId="77777777" w:rsidR="00B661AD" w:rsidRDefault="00B661AD" w:rsidP="00DE3C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en-US"/>
        </w:rPr>
      </w:pPr>
    </w:p>
    <w:p w14:paraId="53FB9C0E" w14:textId="77777777" w:rsidR="00193DAD" w:rsidRDefault="00CA200B" w:rsidP="006C2FBD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lang w:eastAsia="en-US"/>
        </w:rPr>
        <w:t xml:space="preserve">                                         </w:t>
      </w:r>
    </w:p>
    <w:p w14:paraId="53FB9C0F" w14:textId="77777777" w:rsidR="00193DAD" w:rsidRPr="001629BD" w:rsidRDefault="00193DAD" w:rsidP="00CB74D1"/>
    <w:sectPr w:rsidR="00193DAD" w:rsidRPr="001629BD" w:rsidSect="00CA200B">
      <w:footerReference w:type="default" r:id="rId1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B9C12" w14:textId="77777777" w:rsidR="0094245E" w:rsidRDefault="0094245E">
      <w:r>
        <w:separator/>
      </w:r>
    </w:p>
  </w:endnote>
  <w:endnote w:type="continuationSeparator" w:id="0">
    <w:p w14:paraId="53FB9C13" w14:textId="77777777" w:rsidR="0094245E" w:rsidRDefault="0094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256"/>
      <w:docPartObj>
        <w:docPartGallery w:val="Page Numbers (Bottom of Page)"/>
        <w:docPartUnique/>
      </w:docPartObj>
    </w:sdtPr>
    <w:sdtEndPr/>
    <w:sdtContent>
      <w:p w14:paraId="53FB9C14" w14:textId="77777777" w:rsidR="00A94EAC" w:rsidRDefault="00AB7D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8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FB9C15" w14:textId="77777777" w:rsidR="0094245E" w:rsidRDefault="0094245E" w:rsidP="00AC62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B9C10" w14:textId="77777777" w:rsidR="0094245E" w:rsidRDefault="0094245E">
      <w:r>
        <w:separator/>
      </w:r>
    </w:p>
  </w:footnote>
  <w:footnote w:type="continuationSeparator" w:id="0">
    <w:p w14:paraId="53FB9C11" w14:textId="77777777" w:rsidR="0094245E" w:rsidRDefault="0094245E">
      <w:r>
        <w:continuationSeparator/>
      </w:r>
    </w:p>
  </w:footnote>
  <w:footnote w:id="1">
    <w:p w14:paraId="53FB9C16" w14:textId="77777777" w:rsidR="00A94EAC" w:rsidRPr="004D6C90" w:rsidRDefault="00A94EAC" w:rsidP="00A94EA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4D6C90">
        <w:rPr>
          <w:rStyle w:val="FootnoteReference"/>
          <w:sz w:val="20"/>
          <w:szCs w:val="20"/>
        </w:rPr>
        <w:footnoteRef/>
      </w:r>
      <w:r w:rsidRPr="004D6C90">
        <w:rPr>
          <w:sz w:val="20"/>
          <w:szCs w:val="20"/>
        </w:rPr>
        <w:t xml:space="preserve"> </w:t>
      </w:r>
      <w:r w:rsidRPr="004D6C90">
        <w:rPr>
          <w:sz w:val="20"/>
          <w:szCs w:val="20"/>
          <w:lang w:eastAsia="en-US"/>
        </w:rPr>
        <w:t xml:space="preserve">American Diabetes Association. </w:t>
      </w:r>
      <w:r w:rsidRPr="004D6C90">
        <w:rPr>
          <w:i/>
          <w:iCs/>
          <w:sz w:val="20"/>
          <w:szCs w:val="20"/>
          <w:lang w:eastAsia="en-US"/>
        </w:rPr>
        <w:t xml:space="preserve">Diabetes Care </w:t>
      </w:r>
      <w:r w:rsidRPr="004D6C90">
        <w:rPr>
          <w:sz w:val="20"/>
          <w:szCs w:val="20"/>
          <w:lang w:eastAsia="en-US"/>
        </w:rPr>
        <w:t>2008;31:S16-S78</w:t>
      </w:r>
    </w:p>
  </w:footnote>
  <w:footnote w:id="2">
    <w:p w14:paraId="53FB9C17" w14:textId="77777777" w:rsidR="00A94EAC" w:rsidRPr="004D6C90" w:rsidRDefault="00A94EAC" w:rsidP="00A94EAC">
      <w:pPr>
        <w:autoSpaceDE w:val="0"/>
        <w:autoSpaceDN w:val="0"/>
        <w:adjustRightInd w:val="0"/>
        <w:rPr>
          <w:sz w:val="20"/>
          <w:szCs w:val="20"/>
          <w:lang w:val="fr-CH" w:eastAsia="en-US"/>
        </w:rPr>
      </w:pPr>
      <w:r w:rsidRPr="004D6C90">
        <w:rPr>
          <w:rStyle w:val="FootnoteReference"/>
          <w:sz w:val="20"/>
          <w:szCs w:val="20"/>
        </w:rPr>
        <w:footnoteRef/>
      </w:r>
      <w:r w:rsidRPr="004D6C90">
        <w:rPr>
          <w:sz w:val="20"/>
          <w:szCs w:val="20"/>
        </w:rPr>
        <w:t xml:space="preserve"> </w:t>
      </w:r>
      <w:r w:rsidRPr="004D6C90">
        <w:rPr>
          <w:sz w:val="20"/>
          <w:szCs w:val="20"/>
          <w:lang w:val="fr-CH" w:eastAsia="en-US"/>
        </w:rPr>
        <w:t xml:space="preserve">Ruppin DC et al. </w:t>
      </w:r>
      <w:r w:rsidRPr="004D6C90">
        <w:rPr>
          <w:i/>
          <w:iCs/>
          <w:sz w:val="20"/>
          <w:szCs w:val="20"/>
          <w:lang w:val="fr-CH" w:eastAsia="en-US"/>
        </w:rPr>
        <w:t xml:space="preserve">Drugs </w:t>
      </w:r>
      <w:r w:rsidRPr="004D6C90">
        <w:rPr>
          <w:sz w:val="20"/>
          <w:szCs w:val="20"/>
          <w:lang w:val="fr-CH" w:eastAsia="en-US"/>
        </w:rPr>
        <w:t>1980;20:216-224.</w:t>
      </w:r>
    </w:p>
  </w:footnote>
  <w:footnote w:id="3">
    <w:p w14:paraId="53FB9C18" w14:textId="77777777" w:rsidR="00A94EAC" w:rsidRPr="004D6C90" w:rsidRDefault="00A94EAC">
      <w:pPr>
        <w:pStyle w:val="FootnoteText"/>
      </w:pPr>
      <w:r w:rsidRPr="004D6C90">
        <w:rPr>
          <w:rStyle w:val="FootnoteReference"/>
        </w:rPr>
        <w:footnoteRef/>
      </w:r>
      <w:r w:rsidRPr="004D6C90">
        <w:t xml:space="preserve"> </w:t>
      </w:r>
      <w:r w:rsidRPr="004D6C90">
        <w:rPr>
          <w:lang w:eastAsia="en-US"/>
        </w:rPr>
        <w:t xml:space="preserve">Kolida S et al. </w:t>
      </w:r>
      <w:r w:rsidRPr="004D6C90">
        <w:rPr>
          <w:i/>
          <w:iCs/>
          <w:lang w:eastAsia="en-US"/>
        </w:rPr>
        <w:t xml:space="preserve">Br J Nutr </w:t>
      </w:r>
      <w:r w:rsidRPr="004D6C90">
        <w:rPr>
          <w:lang w:eastAsia="en-US"/>
        </w:rPr>
        <w:t>2002;87(Suppl 2):S193-197.</w:t>
      </w:r>
    </w:p>
  </w:footnote>
  <w:footnote w:id="4">
    <w:p w14:paraId="53FB9C19" w14:textId="77777777" w:rsidR="00A94EAC" w:rsidRPr="004D6C90" w:rsidRDefault="00A94EAC" w:rsidP="00A94EAC">
      <w:pPr>
        <w:rPr>
          <w:sz w:val="20"/>
          <w:szCs w:val="20"/>
        </w:rPr>
      </w:pPr>
      <w:r w:rsidRPr="004D6C90">
        <w:rPr>
          <w:rStyle w:val="FootnoteReference"/>
          <w:sz w:val="20"/>
          <w:szCs w:val="20"/>
        </w:rPr>
        <w:footnoteRef/>
      </w:r>
      <w:r w:rsidRPr="004D6C90">
        <w:rPr>
          <w:sz w:val="20"/>
          <w:szCs w:val="20"/>
        </w:rPr>
        <w:t xml:space="preserve"> </w:t>
      </w:r>
      <w:r w:rsidRPr="004D6C90">
        <w:rPr>
          <w:sz w:val="20"/>
          <w:szCs w:val="20"/>
          <w:lang w:eastAsia="en-US"/>
        </w:rPr>
        <w:t xml:space="preserve">Chandalia M et al. </w:t>
      </w:r>
      <w:r w:rsidRPr="004D6C90">
        <w:rPr>
          <w:i/>
          <w:iCs/>
          <w:sz w:val="20"/>
          <w:szCs w:val="20"/>
          <w:lang w:eastAsia="en-US"/>
        </w:rPr>
        <w:t xml:space="preserve">N Engl J Med </w:t>
      </w:r>
      <w:r w:rsidRPr="004D6C90">
        <w:rPr>
          <w:sz w:val="20"/>
          <w:szCs w:val="20"/>
          <w:lang w:eastAsia="en-US"/>
        </w:rPr>
        <w:t>2000;342 :1392-1398.</w:t>
      </w:r>
    </w:p>
    <w:p w14:paraId="53FB9C1A" w14:textId="77777777" w:rsidR="00A94EAC" w:rsidRPr="004D6C90" w:rsidRDefault="00A94EA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3096C"/>
    <w:multiLevelType w:val="hybridMultilevel"/>
    <w:tmpl w:val="72DCC144"/>
    <w:lvl w:ilvl="0" w:tplc="BA7839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4752F"/>
    <w:multiLevelType w:val="hybridMultilevel"/>
    <w:tmpl w:val="C456A634"/>
    <w:lvl w:ilvl="0" w:tplc="4F1E93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AG6WvO9nevaW6bbD/5TwokbDNEmZ4dM2MAlTKygi0Ti+VRXixupiyumQrMi47bwAMRxZRxVWkkJ0lWmbc/gvg==" w:salt="hikSmClapc6068hFVX04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51"/>
    <w:rsid w:val="0000399F"/>
    <w:rsid w:val="00004B03"/>
    <w:rsid w:val="000122C4"/>
    <w:rsid w:val="00015175"/>
    <w:rsid w:val="00032240"/>
    <w:rsid w:val="0004336F"/>
    <w:rsid w:val="00044E7F"/>
    <w:rsid w:val="00047532"/>
    <w:rsid w:val="00057840"/>
    <w:rsid w:val="0008094A"/>
    <w:rsid w:val="000921A0"/>
    <w:rsid w:val="000952F4"/>
    <w:rsid w:val="000C4FF0"/>
    <w:rsid w:val="000D55AD"/>
    <w:rsid w:val="001067E1"/>
    <w:rsid w:val="001431B1"/>
    <w:rsid w:val="00153F7B"/>
    <w:rsid w:val="001629BD"/>
    <w:rsid w:val="00167DD6"/>
    <w:rsid w:val="001738C0"/>
    <w:rsid w:val="00173D20"/>
    <w:rsid w:val="00182FE3"/>
    <w:rsid w:val="00190F8F"/>
    <w:rsid w:val="00193DAD"/>
    <w:rsid w:val="001B6F70"/>
    <w:rsid w:val="001C197E"/>
    <w:rsid w:val="001C7DB9"/>
    <w:rsid w:val="0021352B"/>
    <w:rsid w:val="002178B8"/>
    <w:rsid w:val="00282AB0"/>
    <w:rsid w:val="002B1832"/>
    <w:rsid w:val="002B4CA5"/>
    <w:rsid w:val="002C15AE"/>
    <w:rsid w:val="0033682E"/>
    <w:rsid w:val="00344B21"/>
    <w:rsid w:val="00352F4B"/>
    <w:rsid w:val="00361F08"/>
    <w:rsid w:val="00365BFC"/>
    <w:rsid w:val="003B5AE6"/>
    <w:rsid w:val="003E5647"/>
    <w:rsid w:val="003F6238"/>
    <w:rsid w:val="003F6386"/>
    <w:rsid w:val="0046281B"/>
    <w:rsid w:val="004653F5"/>
    <w:rsid w:val="00471D75"/>
    <w:rsid w:val="00474ABB"/>
    <w:rsid w:val="00475D4B"/>
    <w:rsid w:val="004B09F1"/>
    <w:rsid w:val="004B3D0A"/>
    <w:rsid w:val="004C73DE"/>
    <w:rsid w:val="004D3F70"/>
    <w:rsid w:val="004D6C90"/>
    <w:rsid w:val="00515FF4"/>
    <w:rsid w:val="00526DBE"/>
    <w:rsid w:val="005420AF"/>
    <w:rsid w:val="0054520D"/>
    <w:rsid w:val="00547EE3"/>
    <w:rsid w:val="00576DF6"/>
    <w:rsid w:val="005814B0"/>
    <w:rsid w:val="00591DD6"/>
    <w:rsid w:val="005E79B7"/>
    <w:rsid w:val="005F77D6"/>
    <w:rsid w:val="00621D3F"/>
    <w:rsid w:val="006427AF"/>
    <w:rsid w:val="0066068A"/>
    <w:rsid w:val="006A6725"/>
    <w:rsid w:val="006C2FBD"/>
    <w:rsid w:val="006D7076"/>
    <w:rsid w:val="006F23C2"/>
    <w:rsid w:val="00700D55"/>
    <w:rsid w:val="00703DE9"/>
    <w:rsid w:val="00717CA6"/>
    <w:rsid w:val="00737D5B"/>
    <w:rsid w:val="00774B8E"/>
    <w:rsid w:val="007772BD"/>
    <w:rsid w:val="007C538A"/>
    <w:rsid w:val="007D4C4B"/>
    <w:rsid w:val="007F468E"/>
    <w:rsid w:val="0080701F"/>
    <w:rsid w:val="00864717"/>
    <w:rsid w:val="00870936"/>
    <w:rsid w:val="0088675B"/>
    <w:rsid w:val="008905EA"/>
    <w:rsid w:val="0089406E"/>
    <w:rsid w:val="008971A7"/>
    <w:rsid w:val="008A1836"/>
    <w:rsid w:val="008B6F28"/>
    <w:rsid w:val="008C6FCA"/>
    <w:rsid w:val="008C6FEE"/>
    <w:rsid w:val="008D1DD3"/>
    <w:rsid w:val="0094245E"/>
    <w:rsid w:val="00944A32"/>
    <w:rsid w:val="009509AB"/>
    <w:rsid w:val="00951B6B"/>
    <w:rsid w:val="00952F9F"/>
    <w:rsid w:val="009534E1"/>
    <w:rsid w:val="009552FB"/>
    <w:rsid w:val="009A5578"/>
    <w:rsid w:val="009A6356"/>
    <w:rsid w:val="009B1B5E"/>
    <w:rsid w:val="009D2F31"/>
    <w:rsid w:val="009D66CF"/>
    <w:rsid w:val="009E5E24"/>
    <w:rsid w:val="009F4B47"/>
    <w:rsid w:val="00A428AB"/>
    <w:rsid w:val="00A541A3"/>
    <w:rsid w:val="00A66E19"/>
    <w:rsid w:val="00A76875"/>
    <w:rsid w:val="00A82D66"/>
    <w:rsid w:val="00A92E90"/>
    <w:rsid w:val="00A94EAC"/>
    <w:rsid w:val="00A95E2E"/>
    <w:rsid w:val="00AA255D"/>
    <w:rsid w:val="00AB7DCC"/>
    <w:rsid w:val="00AC629A"/>
    <w:rsid w:val="00AE61B2"/>
    <w:rsid w:val="00AE6A51"/>
    <w:rsid w:val="00B12F20"/>
    <w:rsid w:val="00B15143"/>
    <w:rsid w:val="00B34A90"/>
    <w:rsid w:val="00B44D27"/>
    <w:rsid w:val="00B52A19"/>
    <w:rsid w:val="00B661AD"/>
    <w:rsid w:val="00BB3C05"/>
    <w:rsid w:val="00BC7DD9"/>
    <w:rsid w:val="00C26CE2"/>
    <w:rsid w:val="00C3090C"/>
    <w:rsid w:val="00C53163"/>
    <w:rsid w:val="00C5379D"/>
    <w:rsid w:val="00C55CD1"/>
    <w:rsid w:val="00C75D80"/>
    <w:rsid w:val="00C974FE"/>
    <w:rsid w:val="00CA1C79"/>
    <w:rsid w:val="00CA200B"/>
    <w:rsid w:val="00CB74D1"/>
    <w:rsid w:val="00CC1D8C"/>
    <w:rsid w:val="00CD074A"/>
    <w:rsid w:val="00D23B70"/>
    <w:rsid w:val="00D42A51"/>
    <w:rsid w:val="00D6403D"/>
    <w:rsid w:val="00D72792"/>
    <w:rsid w:val="00D84CC8"/>
    <w:rsid w:val="00DA5F1C"/>
    <w:rsid w:val="00DB1CCF"/>
    <w:rsid w:val="00DC6C53"/>
    <w:rsid w:val="00DD5E8D"/>
    <w:rsid w:val="00DD6DA3"/>
    <w:rsid w:val="00DE3CDC"/>
    <w:rsid w:val="00DF50EC"/>
    <w:rsid w:val="00DF5671"/>
    <w:rsid w:val="00E52C0D"/>
    <w:rsid w:val="00E52C84"/>
    <w:rsid w:val="00E621E5"/>
    <w:rsid w:val="00E9032A"/>
    <w:rsid w:val="00EA07B8"/>
    <w:rsid w:val="00EA54FF"/>
    <w:rsid w:val="00EB3847"/>
    <w:rsid w:val="00EB6F6F"/>
    <w:rsid w:val="00EE2D65"/>
    <w:rsid w:val="00EE39F7"/>
    <w:rsid w:val="00EE5490"/>
    <w:rsid w:val="00EF7D15"/>
    <w:rsid w:val="00F009B3"/>
    <w:rsid w:val="00F13E99"/>
    <w:rsid w:val="00F344E0"/>
    <w:rsid w:val="00F36F6F"/>
    <w:rsid w:val="00F44A0F"/>
    <w:rsid w:val="00F52902"/>
    <w:rsid w:val="00F5557F"/>
    <w:rsid w:val="00F728F5"/>
    <w:rsid w:val="00FB1747"/>
    <w:rsid w:val="00FB1BAD"/>
    <w:rsid w:val="00FC1208"/>
    <w:rsid w:val="00FC286F"/>
    <w:rsid w:val="00FD45A3"/>
    <w:rsid w:val="00FE131F"/>
    <w:rsid w:val="00FE1709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B9BD5"/>
  <w15:docId w15:val="{D48A45C2-83E9-477A-B661-945FD95B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F6F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26D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84CC8"/>
    <w:rPr>
      <w:sz w:val="16"/>
      <w:szCs w:val="16"/>
    </w:rPr>
  </w:style>
  <w:style w:type="paragraph" w:styleId="CommentText">
    <w:name w:val="annotation text"/>
    <w:basedOn w:val="Normal"/>
    <w:semiHidden/>
    <w:rsid w:val="00D84CC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4CC8"/>
    <w:rPr>
      <w:b/>
      <w:bCs/>
    </w:rPr>
  </w:style>
  <w:style w:type="paragraph" w:styleId="Header">
    <w:name w:val="header"/>
    <w:basedOn w:val="Normal"/>
    <w:rsid w:val="00AC62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62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629A"/>
  </w:style>
  <w:style w:type="paragraph" w:styleId="FootnoteText">
    <w:name w:val="footnote text"/>
    <w:basedOn w:val="Normal"/>
    <w:semiHidden/>
    <w:rsid w:val="0005784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57840"/>
    <w:rPr>
      <w:vertAlign w:val="superscript"/>
    </w:rPr>
  </w:style>
  <w:style w:type="paragraph" w:styleId="EndnoteText">
    <w:name w:val="endnote text"/>
    <w:basedOn w:val="Normal"/>
    <w:link w:val="EndnoteTextChar"/>
    <w:rsid w:val="005814B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814B0"/>
    <w:rPr>
      <w:lang w:eastAsia="zh-CN"/>
    </w:rPr>
  </w:style>
  <w:style w:type="character" w:styleId="EndnoteReference">
    <w:name w:val="endnote reference"/>
    <w:basedOn w:val="DefaultParagraphFont"/>
    <w:rsid w:val="005814B0"/>
    <w:rPr>
      <w:vertAlign w:val="superscript"/>
    </w:rPr>
  </w:style>
  <w:style w:type="paragraph" w:customStyle="1" w:styleId="Default">
    <w:name w:val="Default"/>
    <w:rsid w:val="00C75D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94EA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9801E8824D4A93A7324BF2FAA8C9" ma:contentTypeVersion="1" ma:contentTypeDescription="Create a new document." ma:contentTypeScope="" ma:versionID="4bbd7b1dbb81bef714e8140c74ff1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CE71F-4793-4D79-959E-4283F90B23BB}"/>
</file>

<file path=customXml/itemProps2.xml><?xml version="1.0" encoding="utf-8"?>
<ds:datastoreItem xmlns:ds="http://schemas.openxmlformats.org/officeDocument/2006/customXml" ds:itemID="{6F2BCA28-ECD7-4B15-83D6-97604A77339E}"/>
</file>

<file path=customXml/itemProps3.xml><?xml version="1.0" encoding="utf-8"?>
<ds:datastoreItem xmlns:ds="http://schemas.openxmlformats.org/officeDocument/2006/customXml" ds:itemID="{3A505EF8-E931-40F7-B06D-91DA82B6413E}"/>
</file>

<file path=customXml/itemProps4.xml><?xml version="1.0" encoding="utf-8"?>
<ds:datastoreItem xmlns:ds="http://schemas.openxmlformats.org/officeDocument/2006/customXml" ds:itemID="{37FCE71F-4793-4D79-959E-4283F90B23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EB63BA-9A2C-4B54-801D-F59F1AC9BF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Nestle Compleat Letter of Medical Necessity</vt:lpstr>
    </vt:vector>
  </TitlesOfParts>
  <Company>Nestle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Nestle Compleat Letter of Medical Necessity</dc:title>
  <dc:creator>Nestle</dc:creator>
  <cp:lastModifiedBy>Ingram,Samuel,FLORHAM PARK,NUTHCN Florham Park Innovation</cp:lastModifiedBy>
  <cp:revision>4</cp:revision>
  <cp:lastPrinted>2011-04-11T19:39:00Z</cp:lastPrinted>
  <dcterms:created xsi:type="dcterms:W3CDTF">2015-12-03T17:00:00Z</dcterms:created>
  <dcterms:modified xsi:type="dcterms:W3CDTF">2016-01-13T14:48:00Z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0x010100354D9801E8824D4A93A7324BF2FAA8C9</vt:lpwstr>
  </property>
  <property fmtid="{D5CDD505-2E9C-101B-9397-08002B2CF9AE}" pid="3" name="_dlc_DocIdItemGuid">
    <vt:lpwstr>8ccf9850-31fd-4980-97dc-6fc276be0f68</vt:lpwstr>
  </property>
</Properties>
</file>